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9A690A" w14:textId="77777777" w:rsidR="00EA66A6" w:rsidRPr="00B439F1" w:rsidRDefault="00BA3725">
      <w:pPr>
        <w:ind w:right="389"/>
        <w:rPr>
          <w:rFonts w:ascii="Titillium Web" w:hAnsi="Titillium Web"/>
          <w:spacing w:val="-1"/>
        </w:rPr>
      </w:pPr>
      <w:bookmarkStart w:id="0" w:name="_Hlk135323025"/>
      <w:r w:rsidRPr="00B439F1">
        <w:rPr>
          <w:rFonts w:ascii="Titillium Web" w:hAnsi="Titillium Web"/>
          <w:spacing w:val="-1"/>
        </w:rPr>
        <w:t>Prot. N° vedi segnatura</w:t>
      </w:r>
      <w:r w:rsidRPr="00B439F1">
        <w:rPr>
          <w:rFonts w:ascii="Titillium Web" w:hAnsi="Titillium Web"/>
          <w:spacing w:val="-1"/>
        </w:rPr>
        <w:tab/>
      </w:r>
      <w:r w:rsidRPr="00B439F1">
        <w:rPr>
          <w:rFonts w:ascii="Titillium Web" w:hAnsi="Titillium Web"/>
          <w:spacing w:val="-1"/>
        </w:rPr>
        <w:tab/>
      </w:r>
      <w:r w:rsidRPr="00B439F1">
        <w:rPr>
          <w:rFonts w:ascii="Titillium Web" w:hAnsi="Titillium Web"/>
          <w:spacing w:val="-1"/>
        </w:rPr>
        <w:tab/>
      </w:r>
      <w:r w:rsidRPr="00B439F1">
        <w:rPr>
          <w:rFonts w:ascii="Titillium Web" w:hAnsi="Titillium Web"/>
          <w:spacing w:val="-1"/>
        </w:rPr>
        <w:tab/>
      </w:r>
      <w:r w:rsidRPr="00B439F1">
        <w:rPr>
          <w:rFonts w:ascii="Titillium Web" w:hAnsi="Titillium Web"/>
          <w:spacing w:val="-1"/>
        </w:rPr>
        <w:tab/>
      </w:r>
      <w:r w:rsidRPr="00B439F1">
        <w:rPr>
          <w:rFonts w:ascii="Titillium Web" w:hAnsi="Titillium Web"/>
          <w:spacing w:val="-1"/>
        </w:rPr>
        <w:tab/>
      </w:r>
      <w:r w:rsidRPr="00B439F1">
        <w:rPr>
          <w:rFonts w:ascii="Titillium Web" w:hAnsi="Titillium Web"/>
          <w:spacing w:val="-1"/>
        </w:rPr>
        <w:tab/>
        <w:t xml:space="preserve">lì, vedi segnatura </w:t>
      </w:r>
    </w:p>
    <w:p w14:paraId="269A690B" w14:textId="3C9456B0" w:rsidR="00EA66A6" w:rsidRPr="00B439F1" w:rsidRDefault="00BA3725">
      <w:pPr>
        <w:rPr>
          <w:rFonts w:ascii="Titillium Web" w:hAnsi="Titillium Web"/>
        </w:rPr>
      </w:pPr>
      <w:bookmarkStart w:id="1" w:name="_Hlk135326320"/>
      <w:r w:rsidRPr="00B439F1">
        <w:rPr>
          <w:rFonts w:ascii="Titillium Web" w:hAnsi="Titillium Web"/>
        </w:rPr>
        <w:t>Codice CUP:</w:t>
      </w:r>
      <w:r w:rsidRPr="00B439F1">
        <w:rPr>
          <w:rFonts w:ascii="Titillium Web" w:hAnsi="Titillium Web"/>
          <w:b/>
          <w:bCs/>
          <w:i/>
          <w:iCs/>
        </w:rPr>
        <w:t xml:space="preserve"> </w:t>
      </w:r>
      <w:r w:rsidR="00CB244E" w:rsidRPr="00B439F1">
        <w:rPr>
          <w:rFonts w:ascii="Titillium Web" w:hAnsi="Titillium Web"/>
          <w:b/>
          <w:spacing w:val="-2"/>
        </w:rPr>
        <w:t>G14D23005460006</w:t>
      </w:r>
    </w:p>
    <w:p w14:paraId="269A690C" w14:textId="77777777" w:rsidR="00EA66A6" w:rsidRPr="00B439F1" w:rsidRDefault="00EA66A6">
      <w:pPr>
        <w:spacing w:line="240" w:lineRule="auto"/>
        <w:rPr>
          <w:rFonts w:ascii="Titillium Web" w:hAnsi="Titillium Web"/>
          <w:b/>
          <w:bCs/>
        </w:rPr>
      </w:pPr>
    </w:p>
    <w:p w14:paraId="269A690D" w14:textId="68337755" w:rsidR="00EA66A6" w:rsidRPr="00B439F1" w:rsidRDefault="00BA3725">
      <w:pPr>
        <w:ind w:left="5954"/>
        <w:rPr>
          <w:rFonts w:ascii="Titillium Web" w:hAnsi="Titillium Web"/>
          <w:b/>
          <w:bCs/>
        </w:rPr>
      </w:pPr>
      <w:r w:rsidRPr="00B439F1">
        <w:rPr>
          <w:rFonts w:ascii="Titillium Web" w:hAnsi="Titillium Web" w:cs="Arial"/>
          <w:sz w:val="22"/>
          <w:szCs w:val="22"/>
        </w:rPr>
        <w:t xml:space="preserve">Alla Sig.ra </w:t>
      </w:r>
      <w:r w:rsidR="00BA752E">
        <w:rPr>
          <w:rFonts w:ascii="Titillium Web" w:hAnsi="Titillium Web" w:cs="Arial"/>
          <w:sz w:val="22"/>
          <w:szCs w:val="22"/>
        </w:rPr>
        <w:t>/Al Sig.</w:t>
      </w:r>
      <w:r w:rsidR="00BA752E">
        <w:rPr>
          <w:rFonts w:ascii="Titillium Web" w:hAnsi="Titillium Web"/>
          <w:b/>
          <w:bCs/>
        </w:rPr>
        <w:t>______________</w:t>
      </w:r>
    </w:p>
    <w:p w14:paraId="269A6910" w14:textId="3B560786" w:rsidR="00EA66A6" w:rsidRPr="00B439F1" w:rsidRDefault="00AD7806">
      <w:pPr>
        <w:spacing w:line="240" w:lineRule="auto"/>
        <w:rPr>
          <w:rFonts w:ascii="Titillium Web" w:hAnsi="Titillium Web"/>
          <w:shd w:val="clear" w:color="auto" w:fill="81D41A"/>
        </w:rPr>
      </w:pPr>
      <w:r w:rsidRPr="00B439F1">
        <w:rPr>
          <w:rFonts w:ascii="Titillium Web" w:hAnsi="Titillium Web" w:cstheme="minorHAnsi"/>
          <w:b/>
          <w:bCs/>
        </w:rPr>
        <w:t>Piano Nazionale di Ripresa e Resilienza, MISSIONE 4: ISTRUZIONE E RICERCA Componente 1 – Potenziamento dell’offerta dei servizi di istruzione: dagli asili nido alle Università Investimento 2.1: Didattica digitale integrata e formazione alla transizione digitale per il personale scolastico - Formazione del personale scolastico per la transizione digitale (DM 66/2023).</w:t>
      </w:r>
    </w:p>
    <w:bookmarkEnd w:id="0"/>
    <w:bookmarkEnd w:id="1"/>
    <w:p w14:paraId="747D50EA" w14:textId="77777777" w:rsidR="00CB244E" w:rsidRPr="00B439F1" w:rsidRDefault="00CB244E" w:rsidP="00CB244E">
      <w:pPr>
        <w:ind w:left="2"/>
        <w:rPr>
          <w:rFonts w:ascii="Titillium Web" w:hAnsi="Titillium Web"/>
          <w:b/>
        </w:rPr>
      </w:pPr>
      <w:r w:rsidRPr="00B439F1">
        <w:rPr>
          <w:rFonts w:ascii="Titillium Web" w:hAnsi="Titillium Web"/>
        </w:rPr>
        <w:t>Codice</w:t>
      </w:r>
      <w:r w:rsidRPr="00B439F1">
        <w:rPr>
          <w:rFonts w:ascii="Titillium Web" w:hAnsi="Titillium Web"/>
          <w:spacing w:val="-6"/>
        </w:rPr>
        <w:t xml:space="preserve"> </w:t>
      </w:r>
      <w:r w:rsidRPr="00B439F1">
        <w:rPr>
          <w:rFonts w:ascii="Titillium Web" w:hAnsi="Titillium Web"/>
        </w:rPr>
        <w:t>progetto</w:t>
      </w:r>
      <w:r w:rsidRPr="00B439F1">
        <w:rPr>
          <w:rFonts w:ascii="Titillium Web" w:hAnsi="Titillium Web"/>
          <w:spacing w:val="40"/>
        </w:rPr>
        <w:t xml:space="preserve"> </w:t>
      </w:r>
      <w:r w:rsidRPr="00B439F1">
        <w:rPr>
          <w:rFonts w:ascii="Titillium Web" w:hAnsi="Titillium Web"/>
          <w:b/>
          <w:spacing w:val="-2"/>
        </w:rPr>
        <w:t>G14D23005460006</w:t>
      </w:r>
    </w:p>
    <w:p w14:paraId="269A6912" w14:textId="79C05AB4" w:rsidR="00EA66A6" w:rsidRPr="00B439F1" w:rsidRDefault="00CB244E" w:rsidP="00FB1299">
      <w:pPr>
        <w:pStyle w:val="Titolo1"/>
        <w:spacing w:before="62"/>
        <w:jc w:val="left"/>
        <w:rPr>
          <w:rFonts w:ascii="Titillium Web" w:hAnsi="Titillium Web"/>
        </w:rPr>
      </w:pPr>
      <w:r w:rsidRPr="00B439F1">
        <w:rPr>
          <w:rFonts w:ascii="Titillium Web" w:hAnsi="Titillium Web"/>
          <w:b w:val="0"/>
        </w:rPr>
        <w:t>Titolo</w:t>
      </w:r>
      <w:r w:rsidRPr="00B439F1">
        <w:rPr>
          <w:rFonts w:ascii="Titillium Web" w:hAnsi="Titillium Web"/>
          <w:b w:val="0"/>
          <w:spacing w:val="45"/>
        </w:rPr>
        <w:t xml:space="preserve"> </w:t>
      </w:r>
      <w:r w:rsidRPr="00B439F1">
        <w:rPr>
          <w:rFonts w:ascii="Titillium Web" w:hAnsi="Titillium Web"/>
        </w:rPr>
        <w:t>Non</w:t>
      </w:r>
      <w:r w:rsidRPr="00B439F1">
        <w:rPr>
          <w:rFonts w:ascii="Titillium Web" w:hAnsi="Titillium Web"/>
          <w:spacing w:val="-3"/>
        </w:rPr>
        <w:t xml:space="preserve"> </w:t>
      </w:r>
      <w:r w:rsidRPr="00B439F1">
        <w:rPr>
          <w:rFonts w:ascii="Titillium Web" w:hAnsi="Titillium Web"/>
        </w:rPr>
        <w:t>si</w:t>
      </w:r>
      <w:r w:rsidRPr="00B439F1">
        <w:rPr>
          <w:rFonts w:ascii="Titillium Web" w:hAnsi="Titillium Web"/>
          <w:spacing w:val="-3"/>
        </w:rPr>
        <w:t xml:space="preserve"> </w:t>
      </w:r>
      <w:r w:rsidRPr="00B439F1">
        <w:rPr>
          <w:rFonts w:ascii="Titillium Web" w:hAnsi="Titillium Web"/>
        </w:rPr>
        <w:t>finisce</w:t>
      </w:r>
      <w:r w:rsidRPr="00B439F1">
        <w:rPr>
          <w:rFonts w:ascii="Titillium Web" w:hAnsi="Titillium Web"/>
          <w:spacing w:val="-2"/>
        </w:rPr>
        <w:t xml:space="preserve"> </w:t>
      </w:r>
      <w:r w:rsidRPr="00B439F1">
        <w:rPr>
          <w:rFonts w:ascii="Titillium Web" w:hAnsi="Titillium Web"/>
        </w:rPr>
        <w:t>mai</w:t>
      </w:r>
      <w:r w:rsidRPr="00B439F1">
        <w:rPr>
          <w:rFonts w:ascii="Titillium Web" w:hAnsi="Titillium Web"/>
          <w:spacing w:val="-3"/>
        </w:rPr>
        <w:t xml:space="preserve"> </w:t>
      </w:r>
      <w:r w:rsidRPr="00B439F1">
        <w:rPr>
          <w:rFonts w:ascii="Titillium Web" w:hAnsi="Titillium Web"/>
        </w:rPr>
        <w:t>di</w:t>
      </w:r>
      <w:r w:rsidRPr="00B439F1">
        <w:rPr>
          <w:rFonts w:ascii="Titillium Web" w:hAnsi="Titillium Web"/>
          <w:spacing w:val="-4"/>
        </w:rPr>
        <w:t xml:space="preserve"> </w:t>
      </w:r>
      <w:r w:rsidRPr="00B439F1">
        <w:rPr>
          <w:rFonts w:ascii="Titillium Web" w:hAnsi="Titillium Web"/>
          <w:spacing w:val="-2"/>
        </w:rPr>
        <w:t>imparare….</w:t>
      </w:r>
    </w:p>
    <w:p w14:paraId="269A6913" w14:textId="77777777" w:rsidR="00EA66A6" w:rsidRPr="00B439F1" w:rsidRDefault="00EA66A6">
      <w:pPr>
        <w:spacing w:line="240" w:lineRule="auto"/>
        <w:rPr>
          <w:rFonts w:ascii="Titillium Web" w:hAnsi="Titillium Web" w:cs="Calibri"/>
        </w:rPr>
      </w:pPr>
    </w:p>
    <w:p w14:paraId="269A6914" w14:textId="77777777" w:rsidR="00EA66A6" w:rsidRPr="00B439F1" w:rsidRDefault="00EA66A6">
      <w:pPr>
        <w:spacing w:line="240" w:lineRule="auto"/>
        <w:rPr>
          <w:rFonts w:ascii="Titillium Web" w:hAnsi="Titillium Web" w:cs="Calibri"/>
        </w:rPr>
      </w:pPr>
    </w:p>
    <w:p w14:paraId="269A6915" w14:textId="77777777" w:rsidR="00EA66A6" w:rsidRPr="00B439F1" w:rsidRDefault="00BA3725">
      <w:pPr>
        <w:spacing w:line="240" w:lineRule="auto"/>
        <w:rPr>
          <w:rFonts w:ascii="Titillium Web" w:hAnsi="Titillium Web" w:cs="Calibri"/>
          <w:b/>
          <w:bCs/>
        </w:rPr>
      </w:pPr>
      <w:r w:rsidRPr="00B439F1">
        <w:rPr>
          <w:rFonts w:ascii="Titillium Web" w:hAnsi="Titillium Web" w:cs="Calibri"/>
          <w:b/>
          <w:bCs/>
        </w:rPr>
        <w:t xml:space="preserve">Oggetto: LETTERA DI INCARICO </w:t>
      </w:r>
      <w:bookmarkStart w:id="2" w:name="_Hlk132880589"/>
      <w:bookmarkEnd w:id="2"/>
    </w:p>
    <w:p w14:paraId="269A6916" w14:textId="77777777" w:rsidR="00EA66A6" w:rsidRPr="00B439F1" w:rsidRDefault="00EA66A6">
      <w:pPr>
        <w:spacing w:line="240" w:lineRule="auto"/>
        <w:rPr>
          <w:rFonts w:ascii="Titillium Web" w:hAnsi="Titillium Web" w:cs="Calibri"/>
          <w:b/>
          <w:bCs/>
          <w:caps/>
        </w:rPr>
      </w:pPr>
    </w:p>
    <w:p w14:paraId="269A6917" w14:textId="77777777" w:rsidR="00EA66A6" w:rsidRPr="00B439F1" w:rsidRDefault="00BA3725">
      <w:pPr>
        <w:spacing w:before="120" w:after="120" w:line="276" w:lineRule="auto"/>
        <w:ind w:right="-2"/>
        <w:jc w:val="center"/>
        <w:rPr>
          <w:rFonts w:ascii="Titillium Web" w:hAnsi="Titillium Web" w:cs="Calibri"/>
        </w:rPr>
      </w:pPr>
      <w:r w:rsidRPr="00B439F1">
        <w:rPr>
          <w:rFonts w:ascii="Titillium Web" w:hAnsi="Titillium Web" w:cs="Calibri"/>
          <w:b/>
          <w:bCs/>
          <w:smallCaps/>
        </w:rPr>
        <w:t>IL DIRIGENTE SCOLASTICO</w:t>
      </w:r>
    </w:p>
    <w:p w14:paraId="6F9DEB99" w14:textId="1B0AF254" w:rsidR="00F13810" w:rsidRPr="00B439F1" w:rsidRDefault="00F13810" w:rsidP="00F13810">
      <w:pPr>
        <w:pStyle w:val="ListParagraph1"/>
        <w:spacing w:before="120" w:after="120" w:line="276" w:lineRule="auto"/>
        <w:ind w:left="705" w:hanging="705"/>
        <w:rPr>
          <w:rFonts w:ascii="Titillium Web" w:hAnsi="Titillium Web" w:cs="Calibri"/>
        </w:rPr>
      </w:pPr>
      <w:r w:rsidRPr="00B439F1">
        <w:rPr>
          <w:rFonts w:ascii="Titillium Web" w:hAnsi="Titillium Web" w:cs="Calibri"/>
          <w:b/>
          <w:bCs/>
        </w:rPr>
        <w:t>VISTO</w:t>
      </w:r>
      <w:r w:rsidRPr="00B439F1">
        <w:rPr>
          <w:rFonts w:ascii="Titillium Web" w:hAnsi="Titillium Web" w:cs="Calibri"/>
          <w:b/>
          <w:bCs/>
        </w:rPr>
        <w:tab/>
      </w:r>
      <w:r w:rsidRPr="00B439F1">
        <w:rPr>
          <w:rFonts w:ascii="Titillium Web" w:hAnsi="Titillium Web" w:cs="Calibri"/>
        </w:rPr>
        <w:t xml:space="preserve">l’avviso per il reclutamento di esperti interni </w:t>
      </w:r>
      <w:proofErr w:type="spellStart"/>
      <w:r w:rsidRPr="00B439F1">
        <w:rPr>
          <w:rFonts w:ascii="Titillium Web" w:hAnsi="Titillium Web" w:cs="Calibri"/>
        </w:rPr>
        <w:t>prot</w:t>
      </w:r>
      <w:proofErr w:type="spellEnd"/>
      <w:r w:rsidRPr="00B439F1">
        <w:rPr>
          <w:rFonts w:ascii="Titillium Web" w:hAnsi="Titillium Web" w:cs="Calibri"/>
        </w:rPr>
        <w:t xml:space="preserve"> </w:t>
      </w:r>
      <w:r w:rsidR="00613FA8" w:rsidRPr="00B439F1">
        <w:rPr>
          <w:rFonts w:ascii="Titillium Web" w:hAnsi="Titillium Web"/>
          <w:b/>
        </w:rPr>
        <w:t>n°</w:t>
      </w:r>
      <w:r w:rsidR="00613FA8" w:rsidRPr="00B439F1">
        <w:rPr>
          <w:rFonts w:ascii="Titillium Web" w:hAnsi="Titillium Web"/>
          <w:b/>
          <w:spacing w:val="40"/>
        </w:rPr>
        <w:t xml:space="preserve"> </w:t>
      </w:r>
      <w:r w:rsidR="00BA752E">
        <w:rPr>
          <w:rFonts w:ascii="Titillium Web" w:hAnsi="Titillium Web"/>
          <w:b/>
        </w:rPr>
        <w:t>____</w:t>
      </w:r>
      <w:r w:rsidR="00613FA8" w:rsidRPr="00B439F1">
        <w:rPr>
          <w:rFonts w:ascii="Titillium Web" w:hAnsi="Titillium Web"/>
          <w:b/>
        </w:rPr>
        <w:t xml:space="preserve"> del </w:t>
      </w:r>
      <w:r w:rsidR="00BA752E">
        <w:rPr>
          <w:rFonts w:ascii="Titillium Web" w:hAnsi="Titillium Web"/>
          <w:b/>
        </w:rPr>
        <w:t>_______</w:t>
      </w:r>
      <w:r w:rsidR="00613FA8" w:rsidRPr="00B439F1">
        <w:rPr>
          <w:rFonts w:ascii="Titillium Web" w:hAnsi="Titillium Web"/>
          <w:b/>
        </w:rPr>
        <w:t xml:space="preserve"> </w:t>
      </w:r>
      <w:r w:rsidR="00613FA8" w:rsidRPr="00B439F1">
        <w:rPr>
          <w:rFonts w:ascii="Titillium Web" w:hAnsi="Titillium Web"/>
          <w:spacing w:val="40"/>
        </w:rPr>
        <w:t xml:space="preserve"> </w:t>
      </w:r>
    </w:p>
    <w:p w14:paraId="18644F2F" w14:textId="77777777" w:rsidR="00F13810" w:rsidRPr="00B439F1" w:rsidRDefault="00F13810" w:rsidP="00F13810">
      <w:pPr>
        <w:pStyle w:val="ListParagraph1"/>
        <w:spacing w:before="120" w:after="120" w:line="276" w:lineRule="auto"/>
        <w:ind w:left="705" w:hanging="705"/>
        <w:rPr>
          <w:rFonts w:ascii="Titillium Web" w:hAnsi="Titillium Web" w:cs="Calibri"/>
        </w:rPr>
      </w:pPr>
      <w:r w:rsidRPr="00B439F1">
        <w:rPr>
          <w:rFonts w:ascii="Titillium Web" w:hAnsi="Titillium Web" w:cs="Calibri"/>
          <w:b/>
          <w:bCs/>
        </w:rPr>
        <w:t xml:space="preserve">VISTO </w:t>
      </w:r>
      <w:r w:rsidRPr="00B439F1">
        <w:rPr>
          <w:rFonts w:ascii="Titillium Web" w:hAnsi="Titillium Web" w:cs="Calibri"/>
          <w:b/>
          <w:bCs/>
        </w:rPr>
        <w:tab/>
      </w:r>
      <w:r w:rsidRPr="00B439F1">
        <w:rPr>
          <w:rFonts w:ascii="Titillium Web" w:hAnsi="Titillium Web" w:cs="Calibri"/>
        </w:rPr>
        <w:t>il verbale di valutazione delle istanze e la graduatoria formulata.</w:t>
      </w:r>
    </w:p>
    <w:p w14:paraId="5B3E88A0" w14:textId="35217C75" w:rsidR="00F13810" w:rsidRPr="00B439F1" w:rsidRDefault="00F13810" w:rsidP="00F13810">
      <w:pPr>
        <w:pStyle w:val="ListParagraph1"/>
        <w:spacing w:before="120" w:after="120" w:line="276" w:lineRule="auto"/>
        <w:ind w:left="705" w:hanging="705"/>
        <w:rPr>
          <w:rFonts w:ascii="Titillium Web" w:hAnsi="Titillium Web" w:cs="Calibri"/>
          <w:b/>
          <w:bCs/>
        </w:rPr>
      </w:pPr>
      <w:r w:rsidRPr="00B439F1">
        <w:rPr>
          <w:rFonts w:ascii="Titillium Web" w:hAnsi="Titillium Web" w:cs="Calibri"/>
          <w:b/>
          <w:bCs/>
        </w:rPr>
        <w:t>VISTA</w:t>
      </w:r>
      <w:r w:rsidRPr="00B439F1">
        <w:rPr>
          <w:rFonts w:ascii="Titillium Web" w:hAnsi="Titillium Web" w:cs="Calibri"/>
          <w:b/>
          <w:bCs/>
        </w:rPr>
        <w:tab/>
      </w:r>
      <w:r w:rsidRPr="00B439F1">
        <w:rPr>
          <w:rFonts w:ascii="Titillium Web" w:hAnsi="Titillium Web" w:cs="Calibri"/>
        </w:rPr>
        <w:t xml:space="preserve">L’urgenza di completare le nomine </w:t>
      </w:r>
      <w:r w:rsidR="00F0731C" w:rsidRPr="00B439F1">
        <w:rPr>
          <w:rFonts w:ascii="Titillium Web" w:hAnsi="Titillium Web" w:cs="Calibri"/>
        </w:rPr>
        <w:t>degli incaricati</w:t>
      </w:r>
    </w:p>
    <w:p w14:paraId="090C5811" w14:textId="77777777" w:rsidR="00F13810" w:rsidRPr="00B439F1" w:rsidRDefault="00F13810" w:rsidP="00F13810">
      <w:pPr>
        <w:pStyle w:val="ListParagraph1"/>
        <w:spacing w:before="120" w:after="120" w:line="276" w:lineRule="auto"/>
        <w:ind w:left="705" w:hanging="705"/>
        <w:rPr>
          <w:rFonts w:ascii="Titillium Web" w:hAnsi="Titillium Web" w:cs="Calibri"/>
          <w:b/>
        </w:rPr>
      </w:pPr>
      <w:r w:rsidRPr="00B439F1">
        <w:rPr>
          <w:rFonts w:ascii="Titillium Web" w:hAnsi="Titillium Web" w:cs="Calibri"/>
          <w:b/>
          <w:bCs/>
        </w:rPr>
        <w:t>VISTA</w:t>
      </w:r>
      <w:r w:rsidRPr="00B439F1">
        <w:rPr>
          <w:rFonts w:ascii="Titillium Web" w:hAnsi="Titillium Web" w:cs="Calibri"/>
        </w:rPr>
        <w:tab/>
        <w:t>la dichiarazione di insussistenza di motivi di incompatibilità al conferimento dell’incarico in capo al soggetto Incaricato derivanti da rapporti di coniugio, parentele o affinità entro il secondo grado con lo stesso, né altre situazioni, anche potenziali, di conflitto di interessi;</w:t>
      </w:r>
    </w:p>
    <w:p w14:paraId="269A691A" w14:textId="4BA25AEF" w:rsidR="00EA66A6" w:rsidRPr="00B439F1" w:rsidRDefault="00BA3725" w:rsidP="00613FA8">
      <w:pPr>
        <w:pStyle w:val="Titolo1"/>
        <w:spacing w:before="62"/>
        <w:jc w:val="left"/>
        <w:rPr>
          <w:rFonts w:ascii="Titillium Web" w:hAnsi="Titillium Web" w:cs="Calibri"/>
          <w:b w:val="0"/>
        </w:rPr>
      </w:pPr>
      <w:r w:rsidRPr="00B439F1">
        <w:rPr>
          <w:rFonts w:ascii="Titillium Web" w:hAnsi="Titillium Web" w:cs="Calibri"/>
          <w:b w:val="0"/>
        </w:rPr>
        <w:lastRenderedPageBreak/>
        <w:t xml:space="preserve">Tanto premesso, con il presente atto (a seguire, anche «Lettera di Incarico» o «Lettera»), l’Istituto, come in epigrafe rappresentato, conferisce a </w:t>
      </w:r>
      <w:r w:rsidR="00BA752E">
        <w:rPr>
          <w:rFonts w:ascii="Titillium Web" w:hAnsi="Titillium Web"/>
        </w:rPr>
        <w:t>________________</w:t>
      </w:r>
      <w:r w:rsidRPr="00B439F1">
        <w:rPr>
          <w:rFonts w:ascii="Titillium Web" w:hAnsi="Titillium Web"/>
          <w:b w:val="0"/>
        </w:rPr>
        <w:t xml:space="preserve">, </w:t>
      </w:r>
      <w:r w:rsidRPr="00B439F1">
        <w:rPr>
          <w:rFonts w:ascii="Titillium Web" w:hAnsi="Titillium Web" w:cs="Calibri"/>
          <w:b w:val="0"/>
        </w:rPr>
        <w:t xml:space="preserve">l’incarico di </w:t>
      </w:r>
      <w:r w:rsidR="00BA752E" w:rsidRPr="00BA752E">
        <w:rPr>
          <w:rFonts w:ascii="Titillium Web" w:hAnsi="Titillium Web" w:cs="Calibri"/>
        </w:rPr>
        <w:t>Esperto/</w:t>
      </w:r>
      <w:r w:rsidR="00B439F1" w:rsidRPr="00B439F1">
        <w:rPr>
          <w:rFonts w:ascii="Titillium Web" w:hAnsi="Titillium Web"/>
        </w:rPr>
        <w:t xml:space="preserve">Tutor nel </w:t>
      </w:r>
      <w:r w:rsidR="00B439F1" w:rsidRPr="00B439F1">
        <w:rPr>
          <w:rFonts w:ascii="Titillium Web" w:hAnsi="Titillium Web" w:cs="Arial"/>
          <w:shd w:val="clear" w:color="auto" w:fill="FFFFFF"/>
        </w:rPr>
        <w:t>Modulo</w:t>
      </w:r>
      <w:r w:rsidR="00BA752E">
        <w:rPr>
          <w:rFonts w:ascii="Titillium Web" w:hAnsi="Titillium Web" w:cs="Arial"/>
          <w:shd w:val="clear" w:color="auto" w:fill="FFFFFF"/>
        </w:rPr>
        <w:t>____________</w:t>
      </w:r>
      <w:proofErr w:type="gramStart"/>
      <w:r w:rsidR="00BA752E">
        <w:rPr>
          <w:rFonts w:ascii="Titillium Web" w:hAnsi="Titillium Web" w:cs="Arial"/>
          <w:shd w:val="clear" w:color="auto" w:fill="FFFFFF"/>
        </w:rPr>
        <w:t>_</w:t>
      </w:r>
      <w:r w:rsidR="0046283A" w:rsidRPr="00B439F1">
        <w:rPr>
          <w:rFonts w:ascii="Titillium Web" w:hAnsi="Titillium Web" w:cs="Calibri"/>
          <w:b w:val="0"/>
        </w:rPr>
        <w:t>,</w:t>
      </w:r>
      <w:r w:rsidR="00A31276" w:rsidRPr="00B439F1">
        <w:rPr>
          <w:rFonts w:ascii="Titillium Web" w:hAnsi="Titillium Web" w:cs="Calibri"/>
          <w:b w:val="0"/>
        </w:rPr>
        <w:t xml:space="preserve"> </w:t>
      </w:r>
      <w:r w:rsidRPr="00B439F1">
        <w:rPr>
          <w:rFonts w:ascii="Titillium Web" w:hAnsi="Titillium Web" w:cs="Calibri"/>
          <w:b w:val="0"/>
        </w:rPr>
        <w:t xml:space="preserve"> nell’ambito</w:t>
      </w:r>
      <w:proofErr w:type="gramEnd"/>
      <w:r w:rsidRPr="00B439F1">
        <w:rPr>
          <w:rFonts w:ascii="Titillium Web" w:hAnsi="Titillium Web" w:cs="Calibri"/>
          <w:b w:val="0"/>
        </w:rPr>
        <w:t xml:space="preserve"> del progetto </w:t>
      </w:r>
      <w:r w:rsidR="0046283A" w:rsidRPr="00B439F1">
        <w:rPr>
          <w:rFonts w:ascii="Titillium Web" w:hAnsi="Titillium Web" w:cs="Calibri"/>
          <w:b w:val="0"/>
        </w:rPr>
        <w:t xml:space="preserve">dal </w:t>
      </w:r>
      <w:r w:rsidRPr="00B439F1">
        <w:rPr>
          <w:rFonts w:ascii="Titillium Web" w:hAnsi="Titillium Web" w:cs="Calibri"/>
          <w:b w:val="0"/>
        </w:rPr>
        <w:t xml:space="preserve">Titolo </w:t>
      </w:r>
      <w:r w:rsidR="00613FA8" w:rsidRPr="00B439F1">
        <w:rPr>
          <w:rFonts w:ascii="Titillium Web" w:hAnsi="Titillium Web" w:cs="Calibri"/>
        </w:rPr>
        <w:t>Non si finisce mai di imparare….</w:t>
      </w:r>
      <w:r w:rsidRPr="00B439F1">
        <w:rPr>
          <w:rFonts w:ascii="Titillium Web" w:hAnsi="Titillium Web" w:cs="Calibri"/>
        </w:rPr>
        <w:t>,</w:t>
      </w:r>
      <w:r w:rsidRPr="00B439F1">
        <w:rPr>
          <w:rFonts w:ascii="Titillium Web" w:hAnsi="Titillium Web" w:cs="Calibri"/>
          <w:b w:val="0"/>
        </w:rPr>
        <w:t xml:space="preserve"> con codice </w:t>
      </w:r>
      <w:r w:rsidR="00613FA8" w:rsidRPr="00B439F1">
        <w:rPr>
          <w:rFonts w:ascii="Titillium Web" w:hAnsi="Titillium Web" w:cs="Calibri"/>
          <w:b w:val="0"/>
        </w:rPr>
        <w:t xml:space="preserve"> CUP </w:t>
      </w:r>
      <w:r w:rsidR="00613FA8" w:rsidRPr="00B439F1">
        <w:rPr>
          <w:rFonts w:ascii="Titillium Web" w:hAnsi="Titillium Web" w:cs="Calibri"/>
        </w:rPr>
        <w:t>G14D23005460006</w:t>
      </w:r>
      <w:r w:rsidR="00613FA8" w:rsidRPr="00B439F1">
        <w:rPr>
          <w:rFonts w:ascii="Titillium Web" w:hAnsi="Titillium Web" w:cs="Calibri"/>
          <w:b w:val="0"/>
        </w:rPr>
        <w:t xml:space="preserve"> </w:t>
      </w:r>
      <w:r w:rsidRPr="00B439F1">
        <w:rPr>
          <w:rFonts w:ascii="Titillium Web" w:hAnsi="Titillium Web" w:cs="Calibri"/>
          <w:b w:val="0"/>
        </w:rPr>
        <w:t>secondo le modalità di seguito elencate.</w:t>
      </w:r>
    </w:p>
    <w:p w14:paraId="530B8429" w14:textId="77777777" w:rsidR="00B439F1" w:rsidRPr="00B439F1" w:rsidRDefault="00B439F1" w:rsidP="00B439F1">
      <w:pPr>
        <w:rPr>
          <w:rFonts w:ascii="Titillium Web" w:hAnsi="Titillium Web"/>
        </w:rPr>
      </w:pPr>
    </w:p>
    <w:p w14:paraId="269A691B" w14:textId="1E695BD2" w:rsidR="00EA66A6" w:rsidRPr="00B439F1" w:rsidRDefault="00BA3725" w:rsidP="00AD7806">
      <w:pPr>
        <w:spacing w:line="240" w:lineRule="auto"/>
        <w:rPr>
          <w:rFonts w:ascii="Titillium Web" w:hAnsi="Titillium Web"/>
          <w:shd w:val="clear" w:color="auto" w:fill="81D41A"/>
        </w:rPr>
      </w:pPr>
      <w:r w:rsidRPr="00B439F1">
        <w:rPr>
          <w:rFonts w:ascii="Titillium Web" w:hAnsi="Titillium Web" w:cs="Calibri"/>
        </w:rPr>
        <w:t xml:space="preserve">L’Incarico prevede l’espletamento </w:t>
      </w:r>
      <w:r w:rsidR="00933B1F" w:rsidRPr="00B439F1">
        <w:rPr>
          <w:rFonts w:ascii="Titillium Web" w:hAnsi="Titillium Web" w:cs="Calibri"/>
        </w:rPr>
        <w:t>l’attività</w:t>
      </w:r>
      <w:r w:rsidR="0046283A" w:rsidRPr="00B439F1">
        <w:rPr>
          <w:rFonts w:ascii="Titillium Web" w:hAnsi="Titillium Web" w:cs="Calibri"/>
        </w:rPr>
        <w:t xml:space="preserve">, </w:t>
      </w:r>
      <w:r w:rsidRPr="00B439F1">
        <w:rPr>
          <w:rFonts w:ascii="Titillium Web" w:hAnsi="Titillium Web" w:cs="Calibri"/>
        </w:rPr>
        <w:t xml:space="preserve">nell’ambito del </w:t>
      </w:r>
      <w:r w:rsidRPr="00B439F1">
        <w:rPr>
          <w:rFonts w:ascii="Titillium Web" w:hAnsi="Titillium Web" w:cs="Calibri"/>
          <w:b/>
          <w:bCs/>
        </w:rPr>
        <w:t xml:space="preserve">progetto </w:t>
      </w:r>
      <w:r w:rsidR="00AD7806" w:rsidRPr="00B439F1">
        <w:rPr>
          <w:rFonts w:ascii="Titillium Web" w:hAnsi="Titillium Web" w:cstheme="minorHAnsi"/>
          <w:b/>
          <w:bCs/>
        </w:rPr>
        <w:t>MISSIONE 4: ISTRUZIONE E RICERCA Componente 1 – Potenziamento dell’offerta dei servizi di istruzione: dagli asili nido alle Università Investimento 2.1: Didattica digitale integrata e formazione alla transizione digitale per il personale scolastico - Formazione del personale scolastico per la transizione digitale (DM 66/2023)</w:t>
      </w:r>
      <w:r w:rsidR="00F0731C" w:rsidRPr="00B439F1">
        <w:rPr>
          <w:rFonts w:ascii="Titillium Web" w:hAnsi="Titillium Web"/>
        </w:rPr>
        <w:t xml:space="preserve"> </w:t>
      </w:r>
    </w:p>
    <w:p w14:paraId="269A691C" w14:textId="77777777" w:rsidR="00EA66A6" w:rsidRPr="00B439F1" w:rsidRDefault="00BA3725">
      <w:pPr>
        <w:pStyle w:val="WW-Testonormale"/>
        <w:numPr>
          <w:ilvl w:val="0"/>
          <w:numId w:val="5"/>
        </w:numPr>
        <w:tabs>
          <w:tab w:val="left" w:pos="142"/>
        </w:tabs>
        <w:spacing w:before="120" w:after="120" w:line="276" w:lineRule="auto"/>
        <w:ind w:left="284" w:hanging="284"/>
        <w:jc w:val="both"/>
        <w:rPr>
          <w:rFonts w:ascii="Titillium Web" w:hAnsi="Titillium Web" w:cs="Calibri"/>
          <w:sz w:val="24"/>
          <w:szCs w:val="24"/>
        </w:rPr>
      </w:pPr>
      <w:r w:rsidRPr="00B439F1">
        <w:rPr>
          <w:rFonts w:ascii="Titillium Web" w:hAnsi="Titillium Web" w:cs="Calibri"/>
          <w:sz w:val="24"/>
          <w:szCs w:val="24"/>
        </w:rPr>
        <w:t xml:space="preserve">Le attività sono prestate unicamente per lo svolgimento delle azioni strettamente connesse ed essenziali per la realizzazione del progetto finanziato con le risorse del PNRR, funzionalmente vincolate all’effettivo raggiungimento di </w:t>
      </w:r>
      <w:r w:rsidRPr="00B439F1">
        <w:rPr>
          <w:rFonts w:ascii="Titillium Web" w:hAnsi="Titillium Web" w:cs="Calibri"/>
          <w:i/>
          <w:iCs/>
          <w:sz w:val="24"/>
          <w:szCs w:val="24"/>
        </w:rPr>
        <w:t>target</w:t>
      </w:r>
      <w:r w:rsidRPr="00B439F1">
        <w:rPr>
          <w:rFonts w:ascii="Titillium Web" w:hAnsi="Titillium Web" w:cs="Calibri"/>
          <w:sz w:val="24"/>
          <w:szCs w:val="24"/>
        </w:rPr>
        <w:t xml:space="preserve"> e </w:t>
      </w:r>
      <w:r w:rsidRPr="00B439F1">
        <w:rPr>
          <w:rFonts w:ascii="Titillium Web" w:hAnsi="Titillium Web" w:cs="Calibri"/>
          <w:i/>
          <w:iCs/>
          <w:sz w:val="24"/>
          <w:szCs w:val="24"/>
        </w:rPr>
        <w:t>milestone</w:t>
      </w:r>
      <w:r w:rsidRPr="00B439F1">
        <w:rPr>
          <w:rFonts w:ascii="Titillium Web" w:hAnsi="Titillium Web" w:cs="Calibri"/>
          <w:sz w:val="24"/>
          <w:szCs w:val="24"/>
        </w:rPr>
        <w:t xml:space="preserve"> di progetto, ed espletate in maniera specifica per assicurare le condizioni di realizzazione del progetto indicato in premessa.</w:t>
      </w:r>
    </w:p>
    <w:p w14:paraId="269A691D" w14:textId="77777777" w:rsidR="00EA66A6" w:rsidRPr="00B439F1" w:rsidRDefault="00BA3725">
      <w:pPr>
        <w:pStyle w:val="WW-Testonormale"/>
        <w:numPr>
          <w:ilvl w:val="0"/>
          <w:numId w:val="5"/>
        </w:numPr>
        <w:tabs>
          <w:tab w:val="left" w:pos="66"/>
        </w:tabs>
        <w:spacing w:before="120" w:after="120" w:line="276" w:lineRule="auto"/>
        <w:ind w:left="284" w:hanging="284"/>
        <w:jc w:val="both"/>
        <w:rPr>
          <w:rFonts w:ascii="Titillium Web" w:hAnsi="Titillium Web" w:cs="Calibri"/>
          <w:sz w:val="24"/>
          <w:szCs w:val="24"/>
        </w:rPr>
      </w:pPr>
      <w:r w:rsidRPr="00B439F1">
        <w:rPr>
          <w:rFonts w:ascii="Titillium Web" w:hAnsi="Titillium Web" w:cs="Calibri"/>
          <w:sz w:val="24"/>
          <w:szCs w:val="24"/>
        </w:rPr>
        <w:t>L’Incaricato si impegna ad eseguire l’Incarico a regola d’arte, con tempestività e mediante la necessaria diligenza professionale, nonché nel rispetto delle norme di legge.</w:t>
      </w:r>
    </w:p>
    <w:p w14:paraId="269A691E" w14:textId="77777777" w:rsidR="00EA66A6" w:rsidRPr="00B439F1" w:rsidRDefault="00BA3725">
      <w:pPr>
        <w:pStyle w:val="WW-Testonormale"/>
        <w:numPr>
          <w:ilvl w:val="0"/>
          <w:numId w:val="5"/>
        </w:numPr>
        <w:tabs>
          <w:tab w:val="left" w:pos="66"/>
        </w:tabs>
        <w:spacing w:before="120" w:after="120" w:line="276" w:lineRule="auto"/>
        <w:ind w:left="284" w:hanging="284"/>
        <w:jc w:val="both"/>
        <w:rPr>
          <w:rFonts w:ascii="Titillium Web" w:hAnsi="Titillium Web" w:cs="Calibri"/>
          <w:sz w:val="24"/>
          <w:szCs w:val="24"/>
        </w:rPr>
      </w:pPr>
      <w:r w:rsidRPr="00B439F1">
        <w:rPr>
          <w:rFonts w:ascii="Titillium Web" w:hAnsi="Titillium Web" w:cs="Calibri"/>
          <w:sz w:val="24"/>
          <w:szCs w:val="24"/>
        </w:rPr>
        <w:t>L’incaricato si impegna a svolgere le attività di cui al punto 1 al di fuori dell’orario di servizio, secondo quanto previsto dalle Istruzioni Operative della specifica Linea di investimento.</w:t>
      </w:r>
    </w:p>
    <w:p w14:paraId="51981739" w14:textId="77777777" w:rsidR="00977772" w:rsidRPr="00B439F1" w:rsidRDefault="00977772" w:rsidP="00977772">
      <w:pPr>
        <w:pStyle w:val="WW-Testonormale"/>
        <w:numPr>
          <w:ilvl w:val="0"/>
          <w:numId w:val="5"/>
        </w:numPr>
        <w:tabs>
          <w:tab w:val="left" w:pos="66"/>
        </w:tabs>
        <w:spacing w:before="120" w:after="120" w:line="276" w:lineRule="auto"/>
        <w:ind w:left="284" w:hanging="284"/>
        <w:jc w:val="both"/>
        <w:rPr>
          <w:rFonts w:ascii="Titillium Web" w:hAnsi="Titillium Web" w:cs="Calibri"/>
          <w:sz w:val="24"/>
          <w:szCs w:val="24"/>
        </w:rPr>
      </w:pPr>
      <w:bookmarkStart w:id="3" w:name="_Hlk107868465"/>
      <w:r w:rsidRPr="00B439F1">
        <w:rPr>
          <w:rFonts w:ascii="Titillium Web" w:hAnsi="Titillium Web" w:cs="Calibri"/>
          <w:sz w:val="24"/>
          <w:szCs w:val="24"/>
        </w:rPr>
        <w:t xml:space="preserve">L’incaricato si impegna ad attenersi agli obblighi di condotta previsti dal D.M. 26 aprile 2022, n. 105 e </w:t>
      </w:r>
      <w:proofErr w:type="spellStart"/>
      <w:r w:rsidRPr="00B439F1">
        <w:rPr>
          <w:rFonts w:ascii="Titillium Web" w:hAnsi="Titillium Web" w:cs="Calibri"/>
          <w:sz w:val="24"/>
          <w:szCs w:val="24"/>
        </w:rPr>
        <w:t>ss.mm.ii</w:t>
      </w:r>
      <w:proofErr w:type="spellEnd"/>
      <w:r w:rsidRPr="00B439F1">
        <w:rPr>
          <w:rFonts w:ascii="Titillium Web" w:hAnsi="Titillium Web" w:cs="Calibri"/>
          <w:sz w:val="24"/>
          <w:szCs w:val="24"/>
        </w:rPr>
        <w:t>, recante il Codice di Comportamento dei dipendenti del Ministero dell’istruzione e del merito.</w:t>
      </w:r>
    </w:p>
    <w:p w14:paraId="269A6920" w14:textId="0B58BD65" w:rsidR="00EA66A6" w:rsidRPr="00B439F1" w:rsidRDefault="00BA3725">
      <w:pPr>
        <w:pStyle w:val="WW-Testonormale"/>
        <w:numPr>
          <w:ilvl w:val="0"/>
          <w:numId w:val="5"/>
        </w:numPr>
        <w:tabs>
          <w:tab w:val="left" w:pos="-284"/>
        </w:tabs>
        <w:spacing w:before="120" w:after="120" w:line="276" w:lineRule="auto"/>
        <w:ind w:left="284" w:hanging="284"/>
        <w:jc w:val="both"/>
        <w:rPr>
          <w:rFonts w:ascii="Titillium Web" w:hAnsi="Titillium Web" w:cs="Calibri"/>
          <w:sz w:val="24"/>
          <w:szCs w:val="24"/>
        </w:rPr>
      </w:pPr>
      <w:r w:rsidRPr="00B439F1">
        <w:rPr>
          <w:rFonts w:ascii="Titillium Web" w:hAnsi="Titillium Web" w:cs="Calibri"/>
          <w:sz w:val="24"/>
          <w:szCs w:val="24"/>
        </w:rPr>
        <w:lastRenderedPageBreak/>
        <w:t>La durata dell’incarico decorre dalla data odierna fino al</w:t>
      </w:r>
      <w:r w:rsidR="0046283A" w:rsidRPr="00B439F1">
        <w:rPr>
          <w:rFonts w:ascii="Titillium Web" w:hAnsi="Titillium Web" w:cs="Calibri"/>
          <w:sz w:val="24"/>
          <w:szCs w:val="24"/>
        </w:rPr>
        <w:t xml:space="preserve"> </w:t>
      </w:r>
      <w:r w:rsidR="00AD7806" w:rsidRPr="00B439F1">
        <w:rPr>
          <w:rFonts w:ascii="Titillium Web" w:hAnsi="Titillium Web" w:cs="Calibri"/>
          <w:color w:val="000000"/>
          <w:sz w:val="24"/>
          <w:szCs w:val="24"/>
        </w:rPr>
        <w:t>30/09</w:t>
      </w:r>
      <w:r w:rsidR="00F0731C" w:rsidRPr="00B439F1">
        <w:rPr>
          <w:rFonts w:ascii="Titillium Web" w:hAnsi="Titillium Web" w:cs="Calibri"/>
          <w:color w:val="000000"/>
          <w:sz w:val="24"/>
          <w:szCs w:val="24"/>
        </w:rPr>
        <w:t xml:space="preserve">/2025 </w:t>
      </w:r>
      <w:r w:rsidR="0046283A" w:rsidRPr="00B439F1">
        <w:rPr>
          <w:rFonts w:ascii="Titillium Web" w:hAnsi="Titillium Web" w:cs="Calibri"/>
          <w:sz w:val="24"/>
          <w:szCs w:val="24"/>
        </w:rPr>
        <w:t>fatte salve eventuali proroghe</w:t>
      </w:r>
      <w:bookmarkEnd w:id="3"/>
      <w:r w:rsidR="0046283A" w:rsidRPr="00B439F1">
        <w:rPr>
          <w:rFonts w:ascii="Titillium Web" w:hAnsi="Titillium Web" w:cs="Calibri"/>
          <w:sz w:val="24"/>
          <w:szCs w:val="24"/>
        </w:rPr>
        <w:t>.</w:t>
      </w:r>
    </w:p>
    <w:p w14:paraId="269A6921" w14:textId="77777777" w:rsidR="00EA66A6" w:rsidRPr="00B439F1" w:rsidRDefault="00BA3725">
      <w:pPr>
        <w:pStyle w:val="WW-Testonormale"/>
        <w:numPr>
          <w:ilvl w:val="0"/>
          <w:numId w:val="5"/>
        </w:numPr>
        <w:tabs>
          <w:tab w:val="left" w:pos="-284"/>
        </w:tabs>
        <w:spacing w:before="120" w:after="120" w:line="276" w:lineRule="auto"/>
        <w:ind w:left="284" w:hanging="284"/>
        <w:jc w:val="both"/>
        <w:rPr>
          <w:rFonts w:ascii="Titillium Web" w:hAnsi="Titillium Web" w:cs="Calibri"/>
          <w:sz w:val="24"/>
          <w:szCs w:val="24"/>
        </w:rPr>
      </w:pPr>
      <w:r w:rsidRPr="00B439F1">
        <w:rPr>
          <w:rFonts w:ascii="Titillium Web" w:hAnsi="Titillium Web" w:cs="Calibri"/>
          <w:sz w:val="24"/>
          <w:szCs w:val="24"/>
        </w:rPr>
        <w:t>Non è ammesso il rinnovo dell’incarico. L’eventuale differimento del termine di conclusione dell’Incarico originario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bookmarkStart w:id="4" w:name="_Hlk102060038"/>
      <w:bookmarkEnd w:id="4"/>
    </w:p>
    <w:p w14:paraId="269A6922" w14:textId="0E29DBC1" w:rsidR="00EA66A6" w:rsidRPr="00B439F1" w:rsidRDefault="00BA3725">
      <w:pPr>
        <w:pStyle w:val="ListParagraph1"/>
        <w:numPr>
          <w:ilvl w:val="0"/>
          <w:numId w:val="5"/>
        </w:numPr>
        <w:spacing w:before="120" w:after="120" w:line="276" w:lineRule="auto"/>
        <w:ind w:left="284" w:hanging="284"/>
        <w:rPr>
          <w:rFonts w:ascii="Titillium Web" w:hAnsi="Titillium Web" w:cs="Calibri"/>
        </w:rPr>
      </w:pPr>
      <w:r w:rsidRPr="00B439F1">
        <w:rPr>
          <w:rFonts w:ascii="Titillium Web" w:hAnsi="Titillium Web" w:cs="Calibri"/>
        </w:rPr>
        <w:t xml:space="preserve">Per l’Incarico conferito è pattuito un corrispettivo lordo pari ad </w:t>
      </w:r>
      <w:r w:rsidRPr="00B439F1">
        <w:rPr>
          <w:rFonts w:ascii="Titillium Web" w:hAnsi="Titillium Web" w:cs="Calibri"/>
          <w:b/>
        </w:rPr>
        <w:t xml:space="preserve">€ </w:t>
      </w:r>
      <w:bookmarkStart w:id="5" w:name="_Hlk96682612"/>
      <w:r w:rsidR="00BA752E">
        <w:rPr>
          <w:rFonts w:ascii="Titillium Web" w:hAnsi="Titillium Web"/>
          <w:b/>
          <w:bCs/>
          <w:w w:val="105"/>
        </w:rPr>
        <w:t>______</w:t>
      </w:r>
      <w:r w:rsidR="0046283A" w:rsidRPr="00B439F1">
        <w:rPr>
          <w:rFonts w:ascii="Titillium Web" w:hAnsi="Titillium Web"/>
          <w:bCs/>
          <w:w w:val="105"/>
        </w:rPr>
        <w:t xml:space="preserve">corrispondente a </w:t>
      </w:r>
      <w:r w:rsidR="00BA752E">
        <w:rPr>
          <w:rFonts w:ascii="Titillium Web" w:hAnsi="Titillium Web"/>
          <w:b/>
          <w:bCs/>
          <w:w w:val="105"/>
        </w:rPr>
        <w:t>___</w:t>
      </w:r>
      <w:bookmarkStart w:id="6" w:name="_GoBack"/>
      <w:bookmarkEnd w:id="6"/>
      <w:r w:rsidR="0046283A" w:rsidRPr="00B439F1">
        <w:rPr>
          <w:rFonts w:ascii="Titillium Web" w:hAnsi="Titillium Web"/>
          <w:bCs/>
          <w:w w:val="105"/>
        </w:rPr>
        <w:t xml:space="preserve"> ore</w:t>
      </w:r>
      <w:r w:rsidRPr="00B439F1">
        <w:rPr>
          <w:rFonts w:ascii="Titillium Web" w:hAnsi="Titillium Web" w:cs="Calibri"/>
          <w:b/>
        </w:rPr>
        <w:t>,</w:t>
      </w:r>
      <w:r w:rsidRPr="00B439F1">
        <w:rPr>
          <w:rFonts w:ascii="Titillium Web" w:hAnsi="Titillium Web" w:cs="Calibri"/>
        </w:rPr>
        <w:t xml:space="preserve"> </w:t>
      </w:r>
      <w:bookmarkStart w:id="7" w:name="_Hlk96682741"/>
      <w:bookmarkEnd w:id="5"/>
      <w:r w:rsidRPr="00B439F1">
        <w:rPr>
          <w:rFonts w:ascii="Titillium Web" w:hAnsi="Titillium Web" w:cs="Calibri"/>
        </w:rPr>
        <w:t xml:space="preserve">importo inteso lordo stato, rapportato alle Ore effettivamente prestate, come risultanti dal </w:t>
      </w:r>
      <w:proofErr w:type="spellStart"/>
      <w:r w:rsidRPr="00B439F1">
        <w:rPr>
          <w:rFonts w:ascii="Titillium Web" w:hAnsi="Titillium Web" w:cs="Calibri"/>
          <w:i/>
          <w:iCs/>
        </w:rPr>
        <w:t>timesheet</w:t>
      </w:r>
      <w:proofErr w:type="spellEnd"/>
      <w:r w:rsidRPr="00B439F1">
        <w:rPr>
          <w:rFonts w:ascii="Titillium Web" w:hAnsi="Titillium Web" w:cs="Calibri"/>
        </w:rPr>
        <w:t xml:space="preserve"> che l’Incaricato dovrà compilare.</w:t>
      </w:r>
      <w:bookmarkEnd w:id="7"/>
    </w:p>
    <w:p w14:paraId="269A6923" w14:textId="77777777" w:rsidR="00EA66A6" w:rsidRPr="00B439F1" w:rsidRDefault="00BA3725">
      <w:pPr>
        <w:pStyle w:val="Paragrafoelenco"/>
        <w:numPr>
          <w:ilvl w:val="0"/>
          <w:numId w:val="5"/>
        </w:numPr>
        <w:spacing w:before="120" w:after="120" w:line="276" w:lineRule="auto"/>
        <w:ind w:left="284" w:hanging="284"/>
        <w:contextualSpacing w:val="0"/>
        <w:jc w:val="both"/>
        <w:rPr>
          <w:rFonts w:ascii="Titillium Web" w:hAnsi="Titillium Web" w:cs="Calibri"/>
          <w:sz w:val="24"/>
        </w:rPr>
      </w:pPr>
      <w:r w:rsidRPr="00B439F1">
        <w:rPr>
          <w:rFonts w:ascii="Titillium Web" w:hAnsi="Titillium Web" w:cs="Calibri"/>
          <w:sz w:val="24"/>
        </w:rPr>
        <w:t xml:space="preserve">Il corrispettivo di cui al presente articolo sarà corrisposto dall’Istituto, previo svolgimento delle attività previste e presentazione del relativo </w:t>
      </w:r>
      <w:proofErr w:type="spellStart"/>
      <w:r w:rsidRPr="00B439F1">
        <w:rPr>
          <w:rFonts w:ascii="Titillium Web" w:hAnsi="Titillium Web" w:cs="Calibri"/>
          <w:i/>
          <w:iCs/>
          <w:sz w:val="24"/>
        </w:rPr>
        <w:t>timesheet</w:t>
      </w:r>
      <w:proofErr w:type="spellEnd"/>
      <w:r w:rsidRPr="00B439F1">
        <w:rPr>
          <w:rFonts w:ascii="Titillium Web" w:hAnsi="Titillium Web" w:cs="Calibri"/>
          <w:sz w:val="24"/>
        </w:rPr>
        <w:t xml:space="preserve"> sulle giornate/ore effettivamente svolte e compatibilmente con l’assegnazione delle risorse da parte dell’Unità di missione del PNRR del Ministero dell’istruzione e del merito.</w:t>
      </w:r>
    </w:p>
    <w:p w14:paraId="269A6924" w14:textId="77777777" w:rsidR="00EA66A6" w:rsidRPr="00B439F1" w:rsidRDefault="00BA3725">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rPr>
          <w:rFonts w:ascii="Titillium Web" w:hAnsi="Titillium Web" w:cs="Calibri"/>
          <w:sz w:val="24"/>
          <w:szCs w:val="24"/>
        </w:rPr>
      </w:pPr>
      <w:r w:rsidRPr="00B439F1">
        <w:rPr>
          <w:rFonts w:ascii="Titillium Web" w:hAnsi="Titillium Web" w:cs="Calibri"/>
          <w:sz w:val="24"/>
          <w:szCs w:val="24"/>
        </w:rPr>
        <w:t xml:space="preserve">Si allegano alla presente lettera di incarico: </w:t>
      </w:r>
    </w:p>
    <w:p w14:paraId="269A6926" w14:textId="51AF551B" w:rsidR="00EA66A6" w:rsidRPr="00B439F1" w:rsidRDefault="00BA3725">
      <w:pPr>
        <w:pStyle w:val="WW-Testonormale"/>
        <w:numPr>
          <w:ilvl w:val="0"/>
          <w:numId w:val="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itillium Web" w:hAnsi="Titillium Web" w:cs="Calibri"/>
          <w:b/>
          <w:bCs/>
          <w:sz w:val="24"/>
          <w:szCs w:val="24"/>
        </w:rPr>
      </w:pPr>
      <w:r w:rsidRPr="00B439F1">
        <w:rPr>
          <w:rFonts w:ascii="Titillium Web" w:hAnsi="Titillium Web" w:cs="Calibri"/>
          <w:i/>
          <w:iCs/>
          <w:sz w:val="24"/>
          <w:szCs w:val="24"/>
        </w:rPr>
        <w:t>Curriculum vitae</w:t>
      </w:r>
      <w:r w:rsidRPr="00B439F1">
        <w:rPr>
          <w:rFonts w:ascii="Titillium Web" w:hAnsi="Titillium Web" w:cs="Calibri"/>
          <w:sz w:val="24"/>
          <w:szCs w:val="24"/>
        </w:rPr>
        <w:t xml:space="preserve"> dell’Incaricato;</w:t>
      </w:r>
    </w:p>
    <w:p w14:paraId="269A6927" w14:textId="77777777" w:rsidR="00EA66A6" w:rsidRPr="00B439F1" w:rsidRDefault="00BA3725">
      <w:pPr>
        <w:pStyle w:val="WW-Testonormale"/>
        <w:numPr>
          <w:ilvl w:val="0"/>
          <w:numId w:val="4"/>
        </w:num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before="120" w:after="120" w:line="276" w:lineRule="auto"/>
        <w:ind w:left="426" w:hanging="142"/>
        <w:rPr>
          <w:rFonts w:ascii="Titillium Web" w:hAnsi="Titillium Web" w:cs="Calibri"/>
          <w:b/>
          <w:bCs/>
          <w:sz w:val="24"/>
          <w:szCs w:val="24"/>
        </w:rPr>
      </w:pPr>
      <w:r w:rsidRPr="00B439F1">
        <w:rPr>
          <w:rFonts w:ascii="Titillium Web" w:hAnsi="Titillium Web" w:cs="Calibri"/>
          <w:sz w:val="24"/>
          <w:szCs w:val="24"/>
        </w:rPr>
        <w:t>Dichiarazione di insussistenza di cause di incompatibilità e di conflitto di interessi;</w:t>
      </w:r>
    </w:p>
    <w:p w14:paraId="269A692A" w14:textId="77777777" w:rsidR="00EA66A6" w:rsidRPr="00B439F1" w:rsidRDefault="00BA3725">
      <w:pPr>
        <w:pStyle w:val="default0"/>
        <w:spacing w:beforeAutospacing="0" w:afterAutospacing="0"/>
        <w:ind w:left="6372" w:firstLine="7"/>
        <w:jc w:val="center"/>
        <w:rPr>
          <w:rFonts w:ascii="Titillium Web" w:hAnsi="Titillium Web"/>
        </w:rPr>
      </w:pPr>
      <w:r w:rsidRPr="00B439F1">
        <w:rPr>
          <w:rFonts w:ascii="Titillium Web" w:hAnsi="Titillium Web" w:cs="Calibri"/>
          <w:w w:val="105"/>
        </w:rPr>
        <w:t xml:space="preserve">    </w:t>
      </w:r>
      <w:bookmarkStart w:id="8" w:name="_Hlk135323653"/>
      <w:r w:rsidRPr="00B439F1">
        <w:rPr>
          <w:rFonts w:ascii="Titillium Web" w:hAnsi="Titillium Web"/>
        </w:rPr>
        <w:t>F.to digitalmente da</w:t>
      </w:r>
    </w:p>
    <w:p w14:paraId="269A692B" w14:textId="77777777" w:rsidR="00EA66A6" w:rsidRPr="00B439F1" w:rsidRDefault="00BA3725">
      <w:pPr>
        <w:pStyle w:val="default0"/>
        <w:spacing w:beforeAutospacing="0" w:afterAutospacing="0"/>
        <w:ind w:left="6372" w:firstLine="7"/>
        <w:jc w:val="center"/>
        <w:rPr>
          <w:rFonts w:ascii="Titillium Web" w:hAnsi="Titillium Web"/>
        </w:rPr>
      </w:pPr>
      <w:r w:rsidRPr="00B439F1">
        <w:rPr>
          <w:rFonts w:ascii="Titillium Web" w:hAnsi="Titillium Web"/>
        </w:rPr>
        <w:t>IL DIRIGENTE SCOLASTICO</w:t>
      </w:r>
    </w:p>
    <w:bookmarkEnd w:id="8"/>
    <w:p w14:paraId="269A692C" w14:textId="7547DF6E" w:rsidR="00EA66A6" w:rsidRPr="00B439F1" w:rsidRDefault="00B439F1">
      <w:pPr>
        <w:pStyle w:val="Corpotesto"/>
        <w:spacing w:before="17" w:line="252" w:lineRule="auto"/>
        <w:ind w:left="6379" w:right="72" w:hanging="6"/>
        <w:jc w:val="center"/>
        <w:rPr>
          <w:rFonts w:ascii="Titillium Web" w:hAnsi="Titillium Web" w:cs="Calibri"/>
          <w:w w:val="105"/>
        </w:rPr>
      </w:pPr>
      <w:r>
        <w:rPr>
          <w:rFonts w:ascii="Titillium Web" w:hAnsi="Titillium Web"/>
          <w:b/>
        </w:rPr>
        <w:t>Prof.ssa Clara Tortorelli</w:t>
      </w:r>
    </w:p>
    <w:p w14:paraId="269A692D" w14:textId="77777777" w:rsidR="00EA66A6" w:rsidRPr="00B439F1" w:rsidRDefault="00BA3725">
      <w:pPr>
        <w:pStyle w:val="Pidipagina"/>
        <w:tabs>
          <w:tab w:val="clear" w:pos="4819"/>
          <w:tab w:val="clear" w:pos="9638"/>
        </w:tabs>
        <w:spacing w:before="120" w:after="120" w:line="276" w:lineRule="auto"/>
        <w:rPr>
          <w:rFonts w:ascii="Titillium Web" w:hAnsi="Titillium Web" w:cs="Calibri"/>
        </w:rPr>
      </w:pPr>
      <w:r w:rsidRPr="00B439F1">
        <w:rPr>
          <w:rFonts w:ascii="Titillium Web" w:hAnsi="Titillium Web" w:cs="Calibri"/>
          <w:b/>
          <w:bCs/>
          <w:smallCaps/>
        </w:rPr>
        <w:t>L’Incaricato</w:t>
      </w:r>
    </w:p>
    <w:p w14:paraId="269A692E" w14:textId="77777777" w:rsidR="00EA66A6" w:rsidRPr="00B439F1" w:rsidRDefault="00BA3725">
      <w:pPr>
        <w:pStyle w:val="Pidipagina"/>
        <w:tabs>
          <w:tab w:val="clear" w:pos="4819"/>
          <w:tab w:val="clear" w:pos="9638"/>
        </w:tabs>
        <w:spacing w:before="120" w:after="120" w:line="276" w:lineRule="auto"/>
        <w:rPr>
          <w:rFonts w:ascii="Titillium Web" w:hAnsi="Titillium Web" w:cs="Calibri"/>
        </w:rPr>
      </w:pPr>
      <w:proofErr w:type="gramStart"/>
      <w:r w:rsidRPr="00B439F1">
        <w:rPr>
          <w:rFonts w:ascii="Titillium Web" w:hAnsi="Titillium Web" w:cs="Calibri"/>
        </w:rPr>
        <w:t>per</w:t>
      </w:r>
      <w:proofErr w:type="gramEnd"/>
      <w:r w:rsidRPr="00B439F1">
        <w:rPr>
          <w:rFonts w:ascii="Titillium Web" w:hAnsi="Titillium Web" w:cs="Calibri"/>
        </w:rPr>
        <w:t xml:space="preserve"> accettazione</w:t>
      </w:r>
    </w:p>
    <w:p w14:paraId="269A692F" w14:textId="77777777" w:rsidR="00EA66A6" w:rsidRPr="00B439F1" w:rsidRDefault="00BA3725">
      <w:pPr>
        <w:pStyle w:val="Pidipagina"/>
        <w:tabs>
          <w:tab w:val="clear" w:pos="4819"/>
          <w:tab w:val="clear" w:pos="9638"/>
        </w:tabs>
        <w:spacing w:before="120" w:after="120" w:line="276" w:lineRule="auto"/>
        <w:rPr>
          <w:rFonts w:ascii="Titillium Web" w:hAnsi="Titillium Web" w:cs="Calibri"/>
        </w:rPr>
      </w:pPr>
      <w:r w:rsidRPr="00B439F1">
        <w:rPr>
          <w:rFonts w:ascii="Titillium Web" w:hAnsi="Titillium Web" w:cs="Calibri"/>
        </w:rPr>
        <w:t>___________________________________</w:t>
      </w:r>
    </w:p>
    <w:sectPr w:rsidR="00EA66A6" w:rsidRPr="00B439F1">
      <w:headerReference w:type="default" r:id="rId8"/>
      <w:footerReference w:type="default" r:id="rId9"/>
      <w:pgSz w:w="11906" w:h="16838"/>
      <w:pgMar w:top="1418" w:right="1134" w:bottom="1134" w:left="1134" w:header="720" w:footer="905"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44ECFA" w14:textId="77777777" w:rsidR="00D704CF" w:rsidRDefault="00D704CF">
      <w:pPr>
        <w:spacing w:line="240" w:lineRule="auto"/>
      </w:pPr>
      <w:r>
        <w:separator/>
      </w:r>
    </w:p>
  </w:endnote>
  <w:endnote w:type="continuationSeparator" w:id="0">
    <w:p w14:paraId="04E23050" w14:textId="77777777" w:rsidR="00D704CF" w:rsidRDefault="00D70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9999999">
    <w:altName w:val="Calibri"/>
    <w:charset w:val="01"/>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Times New Roman"/>
    <w:panose1 w:val="02020603050405020304"/>
    <w:charset w:val="00"/>
    <w:family w:val="roman"/>
    <w:pitch w:val="variable"/>
    <w:sig w:usb0="E0002EFF" w:usb1="C000785B" w:usb2="00000009" w:usb3="00000000" w:csb0="000001FF" w:csb1="00000000"/>
  </w:font>
  <w:font w:name="Titillium Web">
    <w:panose1 w:val="00000500000000000000"/>
    <w:charset w:val="00"/>
    <w:family w:val="auto"/>
    <w:pitch w:val="variable"/>
    <w:sig w:usb0="00000007" w:usb1="00000001" w:usb2="00000000" w:usb3="00000000" w:csb0="00000093"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A6935" w14:textId="77777777" w:rsidR="00EA66A6" w:rsidRDefault="00BA3725">
    <w:pPr>
      <w:pStyle w:val="Pidipagina"/>
    </w:pPr>
    <w:r>
      <w:rPr>
        <w:noProof/>
        <w:lang w:eastAsia="it-IT"/>
      </w:rPr>
      <w:drawing>
        <wp:anchor distT="0" distB="0" distL="0" distR="0" simplePos="0" relativeHeight="4" behindDoc="1" locked="0" layoutInCell="0" allowOverlap="1" wp14:anchorId="269A6938" wp14:editId="269A6939">
          <wp:simplePos x="0" y="0"/>
          <wp:positionH relativeFrom="column">
            <wp:posOffset>-461645</wp:posOffset>
          </wp:positionH>
          <wp:positionV relativeFrom="paragraph">
            <wp:posOffset>152400</wp:posOffset>
          </wp:positionV>
          <wp:extent cx="7200265" cy="407670"/>
          <wp:effectExtent l="0" t="0" r="0" b="0"/>
          <wp:wrapNone/>
          <wp:docPr id="2" name="Immagine 111759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11759478"/>
                  <pic:cNvPicPr>
                    <a:picLocks noChangeAspect="1" noChangeArrowheads="1"/>
                  </pic:cNvPicPr>
                </pic:nvPicPr>
                <pic:blipFill>
                  <a:blip r:embed="rId1"/>
                  <a:srcRect b="34977"/>
                  <a:stretch>
                    <a:fillRect/>
                  </a:stretch>
                </pic:blipFill>
                <pic:spPr bwMode="auto">
                  <a:xfrm>
                    <a:off x="0" y="0"/>
                    <a:ext cx="7200265" cy="40767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1466B6" w14:textId="77777777" w:rsidR="00D704CF" w:rsidRDefault="00D704CF">
      <w:pPr>
        <w:spacing w:line="240" w:lineRule="auto"/>
      </w:pPr>
      <w:r>
        <w:separator/>
      </w:r>
    </w:p>
  </w:footnote>
  <w:footnote w:type="continuationSeparator" w:id="0">
    <w:p w14:paraId="2F3B5E00" w14:textId="77777777" w:rsidR="00D704CF" w:rsidRDefault="00D704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9A6930" w14:textId="77777777" w:rsidR="00EA66A6" w:rsidRDefault="00BA3725">
    <w:pPr>
      <w:pStyle w:val="Intestazione"/>
    </w:pPr>
    <w:bookmarkStart w:id="9" w:name="_Hlk132880642"/>
    <w:r>
      <w:rPr>
        <w:noProof/>
        <w:lang w:eastAsia="it-IT"/>
      </w:rPr>
      <w:drawing>
        <wp:inline distT="0" distB="0" distL="0" distR="0" wp14:anchorId="269A6936" wp14:editId="269A6937">
          <wp:extent cx="5991225" cy="44767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noChangeArrowheads="1"/>
                  </pic:cNvPicPr>
                </pic:nvPicPr>
                <pic:blipFill>
                  <a:blip r:embed="rId1"/>
                  <a:stretch>
                    <a:fillRect/>
                  </a:stretch>
                </pic:blipFill>
                <pic:spPr bwMode="auto">
                  <a:xfrm>
                    <a:off x="0" y="0"/>
                    <a:ext cx="5991225" cy="447675"/>
                  </a:xfrm>
                  <a:prstGeom prst="rect">
                    <a:avLst/>
                  </a:prstGeom>
                </pic:spPr>
              </pic:pic>
            </a:graphicData>
          </a:graphic>
        </wp:inline>
      </w:drawing>
    </w:r>
    <w:bookmarkEnd w:id="9"/>
  </w:p>
  <w:p w14:paraId="269A6931" w14:textId="77777777" w:rsidR="00EA66A6" w:rsidRDefault="00EA66A6">
    <w:pPr>
      <w:pStyle w:val="Intestazione"/>
      <w:jc w:val="center"/>
      <w:rPr>
        <w:highlight w:val="yellow"/>
      </w:rPr>
    </w:pPr>
  </w:p>
  <w:tbl>
    <w:tblPr>
      <w:tblW w:w="963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694"/>
      <w:gridCol w:w="4536"/>
      <w:gridCol w:w="2409"/>
    </w:tblGrid>
    <w:tr w:rsidR="00B439F1" w14:paraId="4A28A906" w14:textId="77777777" w:rsidTr="0066535E">
      <w:tc>
        <w:tcPr>
          <w:tcW w:w="2694" w:type="dxa"/>
          <w:tcMar>
            <w:left w:w="0" w:type="dxa"/>
            <w:right w:w="0" w:type="dxa"/>
          </w:tcMar>
          <w:vAlign w:val="center"/>
        </w:tcPr>
        <w:p w14:paraId="3165565D" w14:textId="77777777" w:rsidR="00B439F1" w:rsidRDefault="00B439F1" w:rsidP="00B439F1">
          <w:pPr>
            <w:spacing w:before="80"/>
            <w:rPr>
              <w:rFonts w:ascii="Titillium Web" w:eastAsia="Titillium Web" w:hAnsi="Titillium Web" w:cs="Titillium Web"/>
            </w:rPr>
          </w:pPr>
          <w:r>
            <w:rPr>
              <w:rFonts w:ascii="Titillium Web" w:eastAsia="Titillium Web" w:hAnsi="Titillium Web" w:cs="Titillium Web"/>
              <w:i/>
              <w:noProof/>
              <w:lang w:eastAsia="it-IT"/>
            </w:rPr>
            <w:drawing>
              <wp:inline distT="0" distB="0" distL="0" distR="0" wp14:anchorId="4CDA7EC3" wp14:editId="753DE0C5">
                <wp:extent cx="1704975" cy="590550"/>
                <wp:effectExtent l="0" t="0" r="0" b="0"/>
                <wp:docPr id="15819704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704975" cy="590550"/>
                        </a:xfrm>
                        <a:prstGeom prst="rect">
                          <a:avLst/>
                        </a:prstGeom>
                        <a:ln/>
                      </pic:spPr>
                    </pic:pic>
                  </a:graphicData>
                </a:graphic>
              </wp:inline>
            </w:drawing>
          </w:r>
        </w:p>
      </w:tc>
      <w:tc>
        <w:tcPr>
          <w:tcW w:w="4536" w:type="dxa"/>
          <w:tcMar>
            <w:left w:w="0" w:type="dxa"/>
            <w:right w:w="0" w:type="dxa"/>
          </w:tcMar>
          <w:vAlign w:val="center"/>
        </w:tcPr>
        <w:p w14:paraId="17AF0A53" w14:textId="77777777" w:rsidR="00B439F1" w:rsidRDefault="00B439F1" w:rsidP="00B439F1">
          <w:pPr>
            <w:jc w:val="center"/>
            <w:rPr>
              <w:rFonts w:ascii="Titillium Web" w:eastAsia="Titillium Web" w:hAnsi="Titillium Web" w:cs="Titillium Web"/>
              <w:b/>
              <w:smallCaps/>
              <w:sz w:val="28"/>
              <w:szCs w:val="28"/>
            </w:rPr>
          </w:pPr>
          <w:r>
            <w:rPr>
              <w:rFonts w:ascii="Titillium Web" w:eastAsia="Titillium Web" w:hAnsi="Titillium Web" w:cs="Titillium Web"/>
              <w:b/>
              <w:smallCaps/>
              <w:sz w:val="28"/>
              <w:szCs w:val="28"/>
            </w:rPr>
            <w:t>Istituto Tecnico Economico Tecnologico</w:t>
          </w:r>
        </w:p>
        <w:p w14:paraId="312BD224" w14:textId="77777777" w:rsidR="00B439F1" w:rsidRDefault="00B439F1" w:rsidP="00B439F1">
          <w:pPr>
            <w:jc w:val="center"/>
            <w:rPr>
              <w:rFonts w:ascii="Titillium Web" w:eastAsia="Titillium Web" w:hAnsi="Titillium Web" w:cs="Titillium Web"/>
            </w:rPr>
          </w:pPr>
          <w:r>
            <w:rPr>
              <w:rFonts w:ascii="Titillium Web" w:eastAsia="Titillium Web" w:hAnsi="Titillium Web" w:cs="Titillium Web"/>
              <w:b/>
              <w:sz w:val="26"/>
              <w:szCs w:val="26"/>
            </w:rPr>
            <w:t>“BUONARROTI-FOSSOMBRONI”</w:t>
          </w:r>
        </w:p>
      </w:tc>
      <w:tc>
        <w:tcPr>
          <w:tcW w:w="2409" w:type="dxa"/>
          <w:tcMar>
            <w:left w:w="0" w:type="dxa"/>
            <w:right w:w="0" w:type="dxa"/>
          </w:tcMar>
        </w:tcPr>
        <w:p w14:paraId="79298D8F" w14:textId="77777777" w:rsidR="00B439F1" w:rsidRDefault="00B439F1" w:rsidP="00B439F1">
          <w:pPr>
            <w:spacing w:before="80"/>
            <w:rPr>
              <w:rFonts w:ascii="Titillium Web" w:eastAsia="Titillium Web" w:hAnsi="Titillium Web" w:cs="Titillium Web"/>
            </w:rPr>
          </w:pPr>
          <w:r>
            <w:rPr>
              <w:rFonts w:ascii="Titillium Web" w:eastAsia="Titillium Web" w:hAnsi="Titillium Web" w:cs="Titillium Web"/>
              <w:b/>
              <w:noProof/>
              <w:lang w:eastAsia="it-IT"/>
            </w:rPr>
            <w:drawing>
              <wp:anchor distT="0" distB="0" distL="114300" distR="114300" simplePos="0" relativeHeight="251658240" behindDoc="0" locked="0" layoutInCell="1" allowOverlap="1" wp14:anchorId="0A0D0820" wp14:editId="6AF52EAE">
                <wp:simplePos x="0" y="0"/>
                <wp:positionH relativeFrom="column">
                  <wp:posOffset>0</wp:posOffset>
                </wp:positionH>
                <wp:positionV relativeFrom="paragraph">
                  <wp:posOffset>0</wp:posOffset>
                </wp:positionV>
                <wp:extent cx="1782084" cy="577849"/>
                <wp:effectExtent l="0" t="0" r="0" b="0"/>
                <wp:wrapSquare wrapText="bothSides"/>
                <wp:docPr id="158197043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cstate="print">
                          <a:extLst>
                            <a:ext uri="{28A0092B-C50C-407E-A947-70E740481C1C}">
                              <a14:useLocalDpi xmlns:a14="http://schemas.microsoft.com/office/drawing/2010/main" val="0"/>
                            </a:ext>
                          </a:extLst>
                        </a:blip>
                        <a:srcRect/>
                        <a:stretch>
                          <a:fillRect/>
                        </a:stretch>
                      </pic:blipFill>
                      <pic:spPr>
                        <a:xfrm>
                          <a:off x="0" y="0"/>
                          <a:ext cx="1782084" cy="577849"/>
                        </a:xfrm>
                        <a:prstGeom prst="rect">
                          <a:avLst/>
                        </a:prstGeom>
                        <a:ln/>
                      </pic:spPr>
                    </pic:pic>
                  </a:graphicData>
                </a:graphic>
                <wp14:sizeRelH relativeFrom="page">
                  <wp14:pctWidth>0</wp14:pctWidth>
                </wp14:sizeRelH>
                <wp14:sizeRelV relativeFrom="page">
                  <wp14:pctHeight>0</wp14:pctHeight>
                </wp14:sizeRelV>
              </wp:anchor>
            </w:drawing>
          </w:r>
        </w:p>
      </w:tc>
    </w:tr>
    <w:tr w:rsidR="00B439F1" w14:paraId="7727CC6E" w14:textId="77777777" w:rsidTr="0066535E">
      <w:tc>
        <w:tcPr>
          <w:tcW w:w="9639" w:type="dxa"/>
          <w:gridSpan w:val="3"/>
          <w:tcMar>
            <w:left w:w="0" w:type="dxa"/>
            <w:right w:w="0" w:type="dxa"/>
          </w:tcMar>
          <w:vAlign w:val="center"/>
        </w:tcPr>
        <w:p w14:paraId="14E9319C" w14:textId="77777777" w:rsidR="00B439F1" w:rsidRDefault="00B439F1" w:rsidP="00B439F1">
          <w:pPr>
            <w:jc w:val="center"/>
            <w:rPr>
              <w:rFonts w:ascii="Titillium Web" w:eastAsia="Titillium Web" w:hAnsi="Titillium Web" w:cs="Titillium Web"/>
              <w:sz w:val="16"/>
              <w:szCs w:val="16"/>
            </w:rPr>
          </w:pPr>
          <w:r>
            <w:rPr>
              <w:rFonts w:ascii="Titillium Web" w:eastAsia="Titillium Web" w:hAnsi="Titillium Web" w:cs="Titillium Web"/>
              <w:sz w:val="16"/>
              <w:szCs w:val="16"/>
            </w:rPr>
            <w:t xml:space="preserve">Via XXV Aprile, 86 - </w:t>
          </w:r>
          <w:r>
            <w:rPr>
              <w:rFonts w:ascii="Titillium Web" w:eastAsia="Titillium Web" w:hAnsi="Titillium Web" w:cs="Titillium Web"/>
              <w:smallCaps/>
              <w:sz w:val="16"/>
              <w:szCs w:val="16"/>
            </w:rPr>
            <w:t>Arezzo</w:t>
          </w:r>
          <w:r>
            <w:rPr>
              <w:rFonts w:ascii="Titillium Web" w:eastAsia="Titillium Web" w:hAnsi="Titillium Web" w:cs="Titillium Web"/>
              <w:sz w:val="16"/>
              <w:szCs w:val="16"/>
            </w:rPr>
            <w:t xml:space="preserve"> (AR) | Codice meccanografico: ARIS013007 | Codice fiscale: 80008840516 | Codice IPA: istsc_aris013007</w:t>
          </w:r>
        </w:p>
        <w:p w14:paraId="5120ECC3" w14:textId="77777777" w:rsidR="00B439F1" w:rsidRDefault="00B439F1" w:rsidP="00B439F1">
          <w:pPr>
            <w:jc w:val="center"/>
            <w:rPr>
              <w:rFonts w:ascii="Titillium Web" w:eastAsia="Titillium Web" w:hAnsi="Titillium Web" w:cs="Titillium Web"/>
              <w:sz w:val="16"/>
              <w:szCs w:val="16"/>
            </w:rPr>
          </w:pPr>
          <w:r>
            <w:rPr>
              <w:rFonts w:ascii="Titillium Web" w:eastAsia="Titillium Web" w:hAnsi="Titillium Web" w:cs="Titillium Web"/>
              <w:smallCaps/>
              <w:sz w:val="16"/>
              <w:szCs w:val="16"/>
            </w:rPr>
            <w:t>tel.</w:t>
          </w:r>
          <w:r>
            <w:rPr>
              <w:rFonts w:ascii="Titillium Web" w:eastAsia="Titillium Web" w:hAnsi="Titillium Web" w:cs="Titillium Web"/>
              <w:sz w:val="16"/>
              <w:szCs w:val="16"/>
            </w:rPr>
            <w:t>: +39 0575 35911 | Web: www.buonarroti-fossombroni.edu.it | PEO: aris013007@istruzione.it | PEC: aris013007@pec.istruzione.it</w:t>
          </w:r>
        </w:p>
      </w:tc>
    </w:tr>
  </w:tbl>
  <w:p w14:paraId="269A6934" w14:textId="77777777" w:rsidR="00EA66A6" w:rsidRDefault="00EA66A6">
    <w:pPr>
      <w:pStyle w:val="Intestazione"/>
      <w:jc w:val="center"/>
      <w:rPr>
        <w:rFonts w:asciiTheme="minorHAnsi" w:hAnsiTheme="minorHAnsi" w:cs="Calibri"/>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BC355A"/>
    <w:multiLevelType w:val="multilevel"/>
    <w:tmpl w:val="12BE5AB4"/>
    <w:lvl w:ilvl="0">
      <w:start w:val="1"/>
      <w:numFmt w:val="decimal"/>
      <w:pStyle w:val="puntatonumerato"/>
      <w:lvlText w:val="%1."/>
      <w:lvlJc w:val="left"/>
      <w:pPr>
        <w:tabs>
          <w:tab w:val="num" w:pos="340"/>
        </w:tabs>
        <w:ind w:left="340" w:hanging="340"/>
      </w:pPr>
      <w:rPr>
        <w:rFonts w:ascii="Verdana" w:eastAsia="Times New Roman" w:hAnsi="Verdana" w:cs="Times New Roman"/>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cs="9999999" w:hint="default"/>
      </w:rPr>
    </w:lvl>
    <w:lvl w:ilvl="3">
      <w:start w:val="1"/>
      <w:numFmt w:val="bullet"/>
      <w:lvlText w:val=""/>
      <w:lvlJc w:val="left"/>
      <w:pPr>
        <w:tabs>
          <w:tab w:val="num" w:pos="1361"/>
        </w:tabs>
        <w:ind w:left="1361" w:hanging="341"/>
      </w:pPr>
      <w:rPr>
        <w:rFonts w:ascii="Symbol" w:hAnsi="Symbol" w:cs="Symbol" w:hint="default"/>
        <w:sz w:val="22"/>
      </w:rPr>
    </w:lvl>
    <w:lvl w:ilvl="4">
      <w:start w:val="1"/>
      <w:numFmt w:val="bullet"/>
      <w:lvlText w:val=""/>
      <w:lvlJc w:val="left"/>
      <w:pPr>
        <w:tabs>
          <w:tab w:val="num" w:pos="1701"/>
        </w:tabs>
        <w:ind w:left="1701" w:hanging="340"/>
      </w:pPr>
      <w:rPr>
        <w:rFonts w:ascii="Symbol" w:hAnsi="Symbol" w:cs="Symbol" w:hint="default"/>
      </w:rPr>
    </w:lvl>
    <w:lvl w:ilvl="5">
      <w:start w:val="1"/>
      <w:numFmt w:val="bullet"/>
      <w:lvlText w:val=""/>
      <w:lvlJc w:val="left"/>
      <w:pPr>
        <w:tabs>
          <w:tab w:val="num" w:pos="2041"/>
        </w:tabs>
        <w:ind w:left="2041" w:hanging="340"/>
      </w:pPr>
      <w:rPr>
        <w:rFonts w:ascii="Wingdings" w:hAnsi="Wingdings" w:cs="Wingdings" w:hint="default"/>
      </w:rPr>
    </w:lvl>
    <w:lvl w:ilvl="6">
      <w:start w:val="1"/>
      <w:numFmt w:val="bullet"/>
      <w:lvlText w:val=""/>
      <w:lvlJc w:val="left"/>
      <w:pPr>
        <w:tabs>
          <w:tab w:val="num" w:pos="2381"/>
        </w:tabs>
        <w:ind w:left="2381" w:hanging="340"/>
      </w:pPr>
      <w:rPr>
        <w:rFonts w:ascii="Wingdings" w:hAnsi="Wingdings" w:cs="Wingdings" w:hint="default"/>
      </w:rPr>
    </w:lvl>
    <w:lvl w:ilvl="7">
      <w:start w:val="1"/>
      <w:numFmt w:val="bullet"/>
      <w:lvlText w:val=""/>
      <w:lvlJc w:val="left"/>
      <w:pPr>
        <w:tabs>
          <w:tab w:val="num" w:pos="2721"/>
        </w:tabs>
        <w:ind w:left="2721" w:hanging="340"/>
      </w:pPr>
      <w:rPr>
        <w:rFonts w:ascii="Symbol" w:hAnsi="Symbol" w:cs="Symbol" w:hint="default"/>
      </w:rPr>
    </w:lvl>
    <w:lvl w:ilvl="8">
      <w:start w:val="1"/>
      <w:numFmt w:val="bullet"/>
      <w:lvlText w:val=""/>
      <w:lvlJc w:val="left"/>
      <w:pPr>
        <w:tabs>
          <w:tab w:val="num" w:pos="3061"/>
        </w:tabs>
        <w:ind w:left="3061" w:hanging="340"/>
      </w:pPr>
      <w:rPr>
        <w:rFonts w:ascii="Symbol" w:hAnsi="Symbol" w:cs="Symbol" w:hint="default"/>
      </w:rPr>
    </w:lvl>
  </w:abstractNum>
  <w:abstractNum w:abstractNumId="1">
    <w:nsid w:val="18EE1206"/>
    <w:multiLevelType w:val="multilevel"/>
    <w:tmpl w:val="30C2EDE0"/>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nsid w:val="24E52A3E"/>
    <w:multiLevelType w:val="multilevel"/>
    <w:tmpl w:val="7B6C4B3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A082195"/>
    <w:multiLevelType w:val="multilevel"/>
    <w:tmpl w:val="F05A566C"/>
    <w:lvl w:ilvl="0">
      <w:start w:val="1"/>
      <w:numFmt w:val="lowerRoman"/>
      <w:pStyle w:val="Puntoelenco"/>
      <w:lvlText w:val="%1."/>
      <w:lvlJc w:val="right"/>
      <w:pPr>
        <w:tabs>
          <w:tab w:val="num" w:pos="700"/>
        </w:tabs>
        <w:ind w:left="700" w:hanging="360"/>
      </w:pPr>
      <w:rPr>
        <w:rFonts w:cs="Times New Roman"/>
      </w:rPr>
    </w:lvl>
    <w:lvl w:ilvl="1">
      <w:start w:val="1"/>
      <w:numFmt w:val="lowerLetter"/>
      <w:lvlText w:val="%2."/>
      <w:lvlJc w:val="left"/>
      <w:pPr>
        <w:tabs>
          <w:tab w:val="num" w:pos="1420"/>
        </w:tabs>
        <w:ind w:left="1420" w:hanging="360"/>
      </w:pPr>
      <w:rPr>
        <w:rFonts w:cs="Times New Roman"/>
      </w:rPr>
    </w:lvl>
    <w:lvl w:ilvl="2">
      <w:start w:val="1"/>
      <w:numFmt w:val="lowerRoman"/>
      <w:lvlText w:val="%3."/>
      <w:lvlJc w:val="right"/>
      <w:pPr>
        <w:tabs>
          <w:tab w:val="num" w:pos="2140"/>
        </w:tabs>
        <w:ind w:left="2140" w:hanging="180"/>
      </w:pPr>
      <w:rPr>
        <w:rFonts w:cs="Times New Roman"/>
      </w:rPr>
    </w:lvl>
    <w:lvl w:ilvl="3">
      <w:start w:val="1"/>
      <w:numFmt w:val="decimal"/>
      <w:lvlText w:val="%4."/>
      <w:lvlJc w:val="left"/>
      <w:pPr>
        <w:tabs>
          <w:tab w:val="num" w:pos="2860"/>
        </w:tabs>
        <w:ind w:left="2860" w:hanging="360"/>
      </w:pPr>
      <w:rPr>
        <w:rFonts w:cs="Times New Roman"/>
      </w:rPr>
    </w:lvl>
    <w:lvl w:ilvl="4">
      <w:start w:val="1"/>
      <w:numFmt w:val="lowerLetter"/>
      <w:lvlText w:val="%5."/>
      <w:lvlJc w:val="left"/>
      <w:pPr>
        <w:tabs>
          <w:tab w:val="num" w:pos="3580"/>
        </w:tabs>
        <w:ind w:left="3580" w:hanging="360"/>
      </w:pPr>
      <w:rPr>
        <w:rFonts w:cs="Times New Roman"/>
      </w:rPr>
    </w:lvl>
    <w:lvl w:ilvl="5">
      <w:start w:val="1"/>
      <w:numFmt w:val="lowerRoman"/>
      <w:lvlText w:val="%6."/>
      <w:lvlJc w:val="right"/>
      <w:pPr>
        <w:tabs>
          <w:tab w:val="num" w:pos="4300"/>
        </w:tabs>
        <w:ind w:left="4300" w:hanging="180"/>
      </w:pPr>
      <w:rPr>
        <w:rFonts w:cs="Times New Roman"/>
      </w:rPr>
    </w:lvl>
    <w:lvl w:ilvl="6">
      <w:start w:val="1"/>
      <w:numFmt w:val="decimal"/>
      <w:lvlText w:val="%7."/>
      <w:lvlJc w:val="left"/>
      <w:pPr>
        <w:tabs>
          <w:tab w:val="num" w:pos="5020"/>
        </w:tabs>
        <w:ind w:left="5020" w:hanging="360"/>
      </w:pPr>
      <w:rPr>
        <w:rFonts w:cs="Times New Roman"/>
      </w:rPr>
    </w:lvl>
    <w:lvl w:ilvl="7">
      <w:start w:val="1"/>
      <w:numFmt w:val="lowerLetter"/>
      <w:lvlText w:val="%8."/>
      <w:lvlJc w:val="left"/>
      <w:pPr>
        <w:tabs>
          <w:tab w:val="num" w:pos="5740"/>
        </w:tabs>
        <w:ind w:left="5740" w:hanging="360"/>
      </w:pPr>
      <w:rPr>
        <w:rFonts w:cs="Times New Roman"/>
      </w:rPr>
    </w:lvl>
    <w:lvl w:ilvl="8">
      <w:start w:val="1"/>
      <w:numFmt w:val="lowerRoman"/>
      <w:lvlText w:val="%9."/>
      <w:lvlJc w:val="right"/>
      <w:pPr>
        <w:tabs>
          <w:tab w:val="num" w:pos="6460"/>
        </w:tabs>
        <w:ind w:left="6460" w:hanging="180"/>
      </w:pPr>
      <w:rPr>
        <w:rFonts w:cs="Times New Roman"/>
      </w:rPr>
    </w:lvl>
  </w:abstractNum>
  <w:abstractNum w:abstractNumId="4">
    <w:nsid w:val="33EB0084"/>
    <w:multiLevelType w:val="multilevel"/>
    <w:tmpl w:val="10F4AD0C"/>
    <w:lvl w:ilvl="0">
      <w:start w:val="1"/>
      <w:numFmt w:val="lowerRoman"/>
      <w:lvlText w:val="%1."/>
      <w:lvlJc w:val="right"/>
      <w:pPr>
        <w:tabs>
          <w:tab w:val="num" w:pos="0"/>
        </w:tabs>
        <w:ind w:left="644" w:hanging="360"/>
      </w:pPr>
      <w:rPr>
        <w:rFonts w:cs="Times New Roman"/>
        <w:b w:val="0"/>
        <w:bCs w:val="0"/>
      </w:rPr>
    </w:lvl>
    <w:lvl w:ilvl="1">
      <w:start w:val="1"/>
      <w:numFmt w:val="lowerLetter"/>
      <w:lvlText w:val="%2."/>
      <w:lvlJc w:val="left"/>
      <w:pPr>
        <w:tabs>
          <w:tab w:val="num" w:pos="0"/>
        </w:tabs>
        <w:ind w:left="1364" w:hanging="360"/>
      </w:pPr>
      <w:rPr>
        <w:rFonts w:cs="Times New Roman"/>
      </w:rPr>
    </w:lvl>
    <w:lvl w:ilvl="2">
      <w:start w:val="1"/>
      <w:numFmt w:val="lowerRoman"/>
      <w:lvlText w:val="%3."/>
      <w:lvlJc w:val="right"/>
      <w:pPr>
        <w:tabs>
          <w:tab w:val="num" w:pos="0"/>
        </w:tabs>
        <w:ind w:left="2084" w:hanging="180"/>
      </w:pPr>
      <w:rPr>
        <w:rFonts w:cs="Times New Roman"/>
      </w:rPr>
    </w:lvl>
    <w:lvl w:ilvl="3">
      <w:start w:val="1"/>
      <w:numFmt w:val="decimal"/>
      <w:lvlText w:val="%4."/>
      <w:lvlJc w:val="left"/>
      <w:pPr>
        <w:tabs>
          <w:tab w:val="num" w:pos="0"/>
        </w:tabs>
        <w:ind w:left="2804" w:hanging="360"/>
      </w:pPr>
      <w:rPr>
        <w:rFonts w:cs="Times New Roman"/>
      </w:rPr>
    </w:lvl>
    <w:lvl w:ilvl="4">
      <w:start w:val="1"/>
      <w:numFmt w:val="lowerLetter"/>
      <w:lvlText w:val="%5."/>
      <w:lvlJc w:val="left"/>
      <w:pPr>
        <w:tabs>
          <w:tab w:val="num" w:pos="0"/>
        </w:tabs>
        <w:ind w:left="3524" w:hanging="360"/>
      </w:pPr>
      <w:rPr>
        <w:rFonts w:cs="Times New Roman"/>
      </w:rPr>
    </w:lvl>
    <w:lvl w:ilvl="5">
      <w:start w:val="1"/>
      <w:numFmt w:val="lowerRoman"/>
      <w:lvlText w:val="%6."/>
      <w:lvlJc w:val="right"/>
      <w:pPr>
        <w:tabs>
          <w:tab w:val="num" w:pos="0"/>
        </w:tabs>
        <w:ind w:left="4244" w:hanging="180"/>
      </w:pPr>
      <w:rPr>
        <w:rFonts w:cs="Times New Roman"/>
      </w:rPr>
    </w:lvl>
    <w:lvl w:ilvl="6">
      <w:start w:val="1"/>
      <w:numFmt w:val="decimal"/>
      <w:lvlText w:val="%7."/>
      <w:lvlJc w:val="left"/>
      <w:pPr>
        <w:tabs>
          <w:tab w:val="num" w:pos="0"/>
        </w:tabs>
        <w:ind w:left="4964" w:hanging="360"/>
      </w:pPr>
      <w:rPr>
        <w:rFonts w:cs="Times New Roman"/>
      </w:rPr>
    </w:lvl>
    <w:lvl w:ilvl="7">
      <w:start w:val="1"/>
      <w:numFmt w:val="lowerLetter"/>
      <w:lvlText w:val="%8."/>
      <w:lvlJc w:val="left"/>
      <w:pPr>
        <w:tabs>
          <w:tab w:val="num" w:pos="0"/>
        </w:tabs>
        <w:ind w:left="5684" w:hanging="360"/>
      </w:pPr>
      <w:rPr>
        <w:rFonts w:cs="Times New Roman"/>
      </w:rPr>
    </w:lvl>
    <w:lvl w:ilvl="8">
      <w:start w:val="1"/>
      <w:numFmt w:val="lowerRoman"/>
      <w:lvlText w:val="%9."/>
      <w:lvlJc w:val="right"/>
      <w:pPr>
        <w:tabs>
          <w:tab w:val="num" w:pos="0"/>
        </w:tabs>
        <w:ind w:left="6404" w:hanging="180"/>
      </w:pPr>
      <w:rPr>
        <w:rFonts w:cs="Times New Roman"/>
      </w:rPr>
    </w:lvl>
  </w:abstractNum>
  <w:abstractNum w:abstractNumId="5">
    <w:nsid w:val="4F0B0CC9"/>
    <w:multiLevelType w:val="multilevel"/>
    <w:tmpl w:val="37C2970A"/>
    <w:lvl w:ilvl="0">
      <w:start w:val="1"/>
      <w:numFmt w:val="bullet"/>
      <w:pStyle w:val="Puntoelenco2"/>
      <w:lvlText w:val="-"/>
      <w:lvlJc w:val="left"/>
      <w:pPr>
        <w:tabs>
          <w:tab w:val="num" w:pos="680"/>
        </w:tabs>
        <w:ind w:left="680" w:hanging="340"/>
      </w:pPr>
      <w:rPr>
        <w:rFonts w:ascii="9999999" w:hAnsi="9999999" w:cs="9999999"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5"/>
  </w:num>
  <w:num w:numId="3">
    <w:abstractNumId w:val="3"/>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autoHyphenation/>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6A6"/>
    <w:rsid w:val="000C3234"/>
    <w:rsid w:val="000F2E97"/>
    <w:rsid w:val="00216231"/>
    <w:rsid w:val="00262EF3"/>
    <w:rsid w:val="00281926"/>
    <w:rsid w:val="002A338F"/>
    <w:rsid w:val="00406BFF"/>
    <w:rsid w:val="0046283A"/>
    <w:rsid w:val="00506DC8"/>
    <w:rsid w:val="0053329B"/>
    <w:rsid w:val="005F4CD7"/>
    <w:rsid w:val="00613FA8"/>
    <w:rsid w:val="006A6F19"/>
    <w:rsid w:val="00743048"/>
    <w:rsid w:val="00933B1F"/>
    <w:rsid w:val="0094683C"/>
    <w:rsid w:val="0095725E"/>
    <w:rsid w:val="00977772"/>
    <w:rsid w:val="009F1E57"/>
    <w:rsid w:val="00A31276"/>
    <w:rsid w:val="00A9398E"/>
    <w:rsid w:val="00AD7806"/>
    <w:rsid w:val="00B42F83"/>
    <w:rsid w:val="00B43354"/>
    <w:rsid w:val="00B439F1"/>
    <w:rsid w:val="00B43F63"/>
    <w:rsid w:val="00BA3725"/>
    <w:rsid w:val="00BA752E"/>
    <w:rsid w:val="00C66D21"/>
    <w:rsid w:val="00CB244E"/>
    <w:rsid w:val="00CD27C0"/>
    <w:rsid w:val="00D704CF"/>
    <w:rsid w:val="00D75970"/>
    <w:rsid w:val="00DB4237"/>
    <w:rsid w:val="00DC230A"/>
    <w:rsid w:val="00EA66A6"/>
    <w:rsid w:val="00ED3DFC"/>
    <w:rsid w:val="00F0731C"/>
    <w:rsid w:val="00F07B64"/>
    <w:rsid w:val="00F13810"/>
    <w:rsid w:val="00FB1299"/>
    <w:rsid w:val="00FF0630"/>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9A690A"/>
  <w15:docId w15:val="{C7D61DE0-3B5A-46DF-8AF0-D3A69826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it-I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647CB"/>
    <w:pPr>
      <w:spacing w:line="540" w:lineRule="exact"/>
      <w:jc w:val="both"/>
    </w:pPr>
    <w:rPr>
      <w:rFonts w:ascii="Times New Roman" w:hAnsi="Times New Roman" w:cs="Times New Roman"/>
      <w:sz w:val="24"/>
      <w:szCs w:val="24"/>
    </w:rPr>
  </w:style>
  <w:style w:type="paragraph" w:styleId="Titolo1">
    <w:name w:val="heading 1"/>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9"/>
    <w:qFormat/>
    <w:rsid w:val="001647CB"/>
    <w:rPr>
      <w:rFonts w:ascii="Times New Roman" w:hAnsi="Times New Roman" w:cs="Times New Roman"/>
      <w:b/>
      <w:bCs/>
      <w:i/>
      <w:iCs/>
      <w:sz w:val="24"/>
      <w:szCs w:val="24"/>
      <w:lang w:val="x-none" w:eastAsia="it-IT"/>
    </w:rPr>
  </w:style>
  <w:style w:type="character" w:customStyle="1" w:styleId="Titolo3Carattere">
    <w:name w:val="Titolo 3 Carattere"/>
    <w:basedOn w:val="Carpredefinitoparagrafo"/>
    <w:link w:val="Titolo3"/>
    <w:uiPriority w:val="99"/>
    <w:qFormat/>
    <w:rsid w:val="001647CB"/>
    <w:rPr>
      <w:rFonts w:ascii="Times New Roman" w:hAnsi="Times New Roman" w:cs="Times New Roman"/>
      <w:i/>
      <w:iCs/>
      <w:sz w:val="24"/>
      <w:szCs w:val="24"/>
      <w:lang w:val="x-none" w:eastAsia="it-IT"/>
    </w:rPr>
  </w:style>
  <w:style w:type="character" w:customStyle="1" w:styleId="Titolo4Carattere">
    <w:name w:val="Titolo 4 Carattere"/>
    <w:basedOn w:val="Carpredefinitoparagrafo"/>
    <w:link w:val="Titolo4"/>
    <w:uiPriority w:val="99"/>
    <w:qFormat/>
    <w:rsid w:val="001647CB"/>
    <w:rPr>
      <w:rFonts w:ascii="Times New Roman" w:hAnsi="Times New Roman" w:cs="Times New Roman"/>
      <w:b/>
      <w:bCs/>
      <w:i/>
      <w:iCs/>
      <w:sz w:val="24"/>
      <w:szCs w:val="24"/>
      <w:lang w:val="x-none" w:eastAsia="it-IT"/>
    </w:rPr>
  </w:style>
  <w:style w:type="character" w:customStyle="1" w:styleId="Titolo5Carattere">
    <w:name w:val="Titolo 5 Carattere"/>
    <w:basedOn w:val="Carpredefinitoparagrafo"/>
    <w:link w:val="Titolo5"/>
    <w:uiPriority w:val="99"/>
    <w:qFormat/>
    <w:rsid w:val="001647CB"/>
    <w:rPr>
      <w:rFonts w:ascii="Arial" w:hAnsi="Arial" w:cs="Arial"/>
      <w:lang w:val="x-none" w:eastAsia="it-IT"/>
    </w:rPr>
  </w:style>
  <w:style w:type="character" w:customStyle="1" w:styleId="Titolo6Carattere">
    <w:name w:val="Titolo 6 Carattere"/>
    <w:basedOn w:val="Carpredefinitoparagrafo"/>
    <w:link w:val="Titolo6"/>
    <w:uiPriority w:val="99"/>
    <w:qFormat/>
    <w:rsid w:val="001647CB"/>
    <w:rPr>
      <w:rFonts w:ascii="Times New Roman" w:hAnsi="Times New Roman" w:cs="Times New Roman"/>
      <w:i/>
      <w:iCs/>
      <w:lang w:val="x-none" w:eastAsia="it-IT"/>
    </w:rPr>
  </w:style>
  <w:style w:type="character" w:customStyle="1" w:styleId="Titolo7Carattere">
    <w:name w:val="Titolo 7 Carattere"/>
    <w:basedOn w:val="Carpredefinitoparagrafo"/>
    <w:link w:val="Titolo7"/>
    <w:uiPriority w:val="99"/>
    <w:qFormat/>
    <w:rsid w:val="001647CB"/>
    <w:rPr>
      <w:rFonts w:ascii="Arial" w:hAnsi="Arial" w:cs="Arial"/>
      <w:sz w:val="20"/>
      <w:szCs w:val="20"/>
      <w:lang w:val="x-none" w:eastAsia="it-IT"/>
    </w:rPr>
  </w:style>
  <w:style w:type="character" w:customStyle="1" w:styleId="Titolo8Carattere">
    <w:name w:val="Titolo 8 Carattere"/>
    <w:basedOn w:val="Carpredefinitoparagrafo"/>
    <w:link w:val="Titolo8"/>
    <w:uiPriority w:val="99"/>
    <w:qFormat/>
    <w:rsid w:val="001647CB"/>
    <w:rPr>
      <w:rFonts w:ascii="Arial" w:hAnsi="Arial" w:cs="Arial"/>
      <w:i/>
      <w:iCs/>
      <w:sz w:val="20"/>
      <w:szCs w:val="20"/>
      <w:lang w:val="x-none" w:eastAsia="it-IT"/>
    </w:rPr>
  </w:style>
  <w:style w:type="character" w:customStyle="1" w:styleId="Titolo9Carattere">
    <w:name w:val="Titolo 9 Carattere"/>
    <w:basedOn w:val="Carpredefinitoparagrafo"/>
    <w:link w:val="Titolo9"/>
    <w:uiPriority w:val="99"/>
    <w:qFormat/>
    <w:rsid w:val="001647CB"/>
    <w:rPr>
      <w:rFonts w:ascii="Arial" w:hAnsi="Arial" w:cs="Arial"/>
      <w:b/>
      <w:bCs/>
      <w:i/>
      <w:iCs/>
      <w:sz w:val="18"/>
      <w:szCs w:val="18"/>
      <w:lang w:val="x-none" w:eastAsia="it-IT"/>
    </w:rPr>
  </w:style>
  <w:style w:type="character" w:customStyle="1" w:styleId="Titolo1Carattere">
    <w:name w:val="Titolo 1 Carattere"/>
    <w:basedOn w:val="Carpredefinitoparagrafo"/>
    <w:link w:val="Titolo1"/>
    <w:uiPriority w:val="99"/>
    <w:qFormat/>
    <w:rsid w:val="001647CB"/>
    <w:rPr>
      <w:rFonts w:ascii="Times New Roman" w:hAnsi="Times New Roman" w:cs="Times New Roman"/>
      <w:b/>
      <w:bCs/>
      <w:sz w:val="24"/>
      <w:szCs w:val="24"/>
    </w:rPr>
  </w:style>
  <w:style w:type="character" w:customStyle="1" w:styleId="TitoloCarattere">
    <w:name w:val="Titolo Carattere"/>
    <w:basedOn w:val="Carpredefinitoparagrafo"/>
    <w:link w:val="Titolo"/>
    <w:uiPriority w:val="99"/>
    <w:qFormat/>
    <w:rsid w:val="001647CB"/>
    <w:rPr>
      <w:rFonts w:ascii="Times New Roman" w:hAnsi="Times New Roman" w:cs="Times New Roman"/>
      <w:b/>
      <w:bCs/>
      <w:caps/>
      <w:sz w:val="24"/>
      <w:szCs w:val="24"/>
    </w:rPr>
  </w:style>
  <w:style w:type="character" w:styleId="Numeropagina">
    <w:name w:val="page number"/>
    <w:basedOn w:val="Carpredefinitoparagrafo"/>
    <w:uiPriority w:val="99"/>
    <w:qFormat/>
    <w:rsid w:val="001647CB"/>
    <w:rPr>
      <w:rFonts w:cs="Times New Roman"/>
    </w:rPr>
  </w:style>
  <w:style w:type="character" w:customStyle="1" w:styleId="PidipaginaCarattere">
    <w:name w:val="Piè di pagina Carattere"/>
    <w:basedOn w:val="Carpredefinitoparagrafo"/>
    <w:link w:val="Pidipagina"/>
    <w:uiPriority w:val="99"/>
    <w:qFormat/>
    <w:rsid w:val="001647CB"/>
    <w:rPr>
      <w:rFonts w:ascii="Arial" w:hAnsi="Arial" w:cs="Arial"/>
      <w:sz w:val="24"/>
      <w:szCs w:val="24"/>
    </w:rPr>
  </w:style>
  <w:style w:type="character" w:customStyle="1" w:styleId="TestofumettoCarattere">
    <w:name w:val="Testo fumetto Carattere"/>
    <w:basedOn w:val="Carpredefinitoparagrafo"/>
    <w:link w:val="Testofumetto"/>
    <w:uiPriority w:val="99"/>
    <w:semiHidden/>
    <w:qFormat/>
    <w:rsid w:val="001647CB"/>
    <w:rPr>
      <w:rFonts w:ascii="Tahoma" w:hAnsi="Tahoma" w:cs="Tahoma"/>
      <w:sz w:val="16"/>
      <w:szCs w:val="16"/>
    </w:rPr>
  </w:style>
  <w:style w:type="character" w:customStyle="1" w:styleId="IntestazioneCarattere">
    <w:name w:val="Intestazione Carattere"/>
    <w:basedOn w:val="Carpredefinitoparagrafo"/>
    <w:link w:val="Intestazione"/>
    <w:uiPriority w:val="99"/>
    <w:qFormat/>
    <w:rsid w:val="001647CB"/>
    <w:rPr>
      <w:rFonts w:ascii="Times New Roman" w:hAnsi="Times New Roman" w:cs="Times New Roman"/>
      <w:sz w:val="24"/>
      <w:szCs w:val="24"/>
    </w:rPr>
  </w:style>
  <w:style w:type="character" w:customStyle="1" w:styleId="Rientrocorpodeltesto2Carattere">
    <w:name w:val="Rientro corpo del testo 2 Carattere"/>
    <w:basedOn w:val="Carpredefinitoparagrafo"/>
    <w:link w:val="Rientrocorpodeltesto2"/>
    <w:uiPriority w:val="99"/>
    <w:qFormat/>
    <w:rsid w:val="001647CB"/>
    <w:rPr>
      <w:rFonts w:ascii="Verdana" w:hAnsi="Verdana" w:cs="Verdana"/>
      <w:sz w:val="24"/>
      <w:szCs w:val="24"/>
      <w:lang w:val="x-none" w:eastAsia="it-IT"/>
    </w:rPr>
  </w:style>
  <w:style w:type="character" w:customStyle="1" w:styleId="BodyCarattere">
    <w:name w:val="Body Carattere"/>
    <w:link w:val="Body"/>
    <w:qFormat/>
    <w:rsid w:val="001647CB"/>
    <w:rPr>
      <w:rFonts w:ascii="Times New Roman" w:hAnsi="Times New Roman"/>
      <w:color w:val="000000"/>
      <w:sz w:val="20"/>
    </w:rPr>
  </w:style>
  <w:style w:type="character" w:styleId="Enfasigrassetto">
    <w:name w:val="Strong"/>
    <w:basedOn w:val="Carpredefinitoparagrafo"/>
    <w:uiPriority w:val="22"/>
    <w:qFormat/>
    <w:rsid w:val="001647CB"/>
    <w:rPr>
      <w:rFonts w:cs="Times New Roman"/>
      <w:b/>
    </w:rPr>
  </w:style>
  <w:style w:type="character" w:customStyle="1" w:styleId="CorpotestoCarattere">
    <w:name w:val="Corpo testo Carattere"/>
    <w:basedOn w:val="Carpredefinitoparagrafo"/>
    <w:link w:val="Corpotesto"/>
    <w:uiPriority w:val="99"/>
    <w:qFormat/>
    <w:rsid w:val="001647CB"/>
    <w:rPr>
      <w:rFonts w:ascii="Times New Roman" w:hAnsi="Times New Roman" w:cs="Times New Roman"/>
      <w:sz w:val="24"/>
      <w:szCs w:val="24"/>
    </w:rPr>
  </w:style>
  <w:style w:type="character" w:customStyle="1" w:styleId="Corpodeltesto2Carattere">
    <w:name w:val="Corpo del testo 2 Carattere"/>
    <w:basedOn w:val="Carpredefinitoparagrafo"/>
    <w:link w:val="Corpodeltesto2"/>
    <w:uiPriority w:val="99"/>
    <w:qFormat/>
    <w:rsid w:val="001647CB"/>
    <w:rPr>
      <w:rFonts w:ascii="Times New Roman" w:hAnsi="Times New Roman" w:cs="Times New Roman"/>
      <w:sz w:val="24"/>
      <w:szCs w:val="24"/>
    </w:rPr>
  </w:style>
  <w:style w:type="character" w:customStyle="1" w:styleId="CollegamentoInternet">
    <w:name w:val="Collegamento Internet"/>
    <w:basedOn w:val="Carpredefinitoparagrafo"/>
    <w:uiPriority w:val="99"/>
    <w:semiHidden/>
    <w:unhideWhenUsed/>
    <w:rsid w:val="001647CB"/>
    <w:rPr>
      <w:rFonts w:cs="Times New Roman"/>
      <w:color w:val="1183A0"/>
      <w:u w:val="none"/>
      <w:effect w:val="none"/>
    </w:rPr>
  </w:style>
  <w:style w:type="character" w:styleId="Rimandocommento">
    <w:name w:val="annotation reference"/>
    <w:basedOn w:val="Carpredefinitoparagrafo"/>
    <w:uiPriority w:val="99"/>
    <w:semiHidden/>
    <w:unhideWhenUsed/>
    <w:qFormat/>
    <w:rsid w:val="001647CB"/>
    <w:rPr>
      <w:rFonts w:cs="Times New Roman"/>
      <w:sz w:val="16"/>
    </w:rPr>
  </w:style>
  <w:style w:type="character" w:customStyle="1" w:styleId="TestocommentoCarattere">
    <w:name w:val="Testo commento Carattere"/>
    <w:basedOn w:val="Carpredefinitoparagrafo"/>
    <w:link w:val="Testocommento"/>
    <w:uiPriority w:val="99"/>
    <w:semiHidden/>
    <w:qFormat/>
    <w:rsid w:val="001647CB"/>
    <w:rPr>
      <w:rFonts w:ascii="Times New Roman" w:hAnsi="Times New Roman" w:cs="Times New Roman"/>
      <w:sz w:val="20"/>
      <w:szCs w:val="20"/>
    </w:rPr>
  </w:style>
  <w:style w:type="character" w:customStyle="1" w:styleId="SoggettocommentoCarattere">
    <w:name w:val="Soggetto commento Carattere"/>
    <w:basedOn w:val="TestocommentoCarattere"/>
    <w:link w:val="Soggettocommento"/>
    <w:uiPriority w:val="99"/>
    <w:semiHidden/>
    <w:qFormat/>
    <w:rsid w:val="001647CB"/>
    <w:rPr>
      <w:rFonts w:ascii="Times New Roman" w:hAnsi="Times New Roman" w:cs="Times New Roman"/>
      <w:b/>
      <w:bCs/>
      <w:sz w:val="20"/>
      <w:szCs w:val="20"/>
    </w:rPr>
  </w:style>
  <w:style w:type="character" w:customStyle="1" w:styleId="TestonormaleCarattere">
    <w:name w:val="Testo normale Carattere"/>
    <w:basedOn w:val="Carpredefinitoparagrafo"/>
    <w:link w:val="Testonormale"/>
    <w:uiPriority w:val="99"/>
    <w:qFormat/>
    <w:rsid w:val="00C70A26"/>
    <w:rPr>
      <w:rFonts w:ascii="Courier New" w:hAnsi="Courier New" w:cs="Times New Roman"/>
      <w:sz w:val="20"/>
      <w:szCs w:val="20"/>
      <w:lang w:val="x-none" w:eastAsia="it-IT"/>
    </w:rPr>
  </w:style>
  <w:style w:type="paragraph" w:styleId="Titolo">
    <w:name w:val="Title"/>
    <w:basedOn w:val="Normale"/>
    <w:next w:val="Corpotesto"/>
    <w:link w:val="TitoloCarattere"/>
    <w:uiPriority w:val="99"/>
    <w:qFormat/>
    <w:rsid w:val="001647CB"/>
    <w:pPr>
      <w:jc w:val="center"/>
    </w:pPr>
    <w:rPr>
      <w:b/>
      <w:bCs/>
      <w:caps/>
    </w:rPr>
  </w:style>
  <w:style w:type="paragraph" w:styleId="Corpotesto">
    <w:name w:val="Body Text"/>
    <w:basedOn w:val="Normale"/>
    <w:link w:val="CorpotestoCarattere"/>
    <w:uiPriority w:val="99"/>
    <w:unhideWhenUsed/>
    <w:rsid w:val="001647CB"/>
    <w:pPr>
      <w:spacing w:after="120"/>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Bollo">
    <w:name w:val="Bollo"/>
    <w:basedOn w:val="Normale"/>
    <w:uiPriority w:val="99"/>
    <w:qFormat/>
    <w:rsid w:val="001647CB"/>
    <w:pPr>
      <w:spacing w:line="567" w:lineRule="atLeast"/>
    </w:pPr>
    <w:rPr>
      <w:color w:val="000000"/>
    </w:r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paragraph" w:customStyle="1" w:styleId="Lista2">
    <w:name w:val="Lista2"/>
    <w:basedOn w:val="Normale"/>
    <w:next w:val="Normale"/>
    <w:uiPriority w:val="99"/>
    <w:qFormat/>
    <w:rsid w:val="001647CB"/>
    <w:pPr>
      <w:tabs>
        <w:tab w:val="left" w:pos="720"/>
      </w:tabs>
      <w:spacing w:line="240" w:lineRule="auto"/>
      <w:ind w:left="720" w:hanging="720"/>
    </w:pPr>
    <w:rPr>
      <w:spacing w:val="-6"/>
      <w:lang w:eastAsia="it-IT"/>
    </w:rPr>
  </w:style>
  <w:style w:type="paragraph" w:styleId="Testodelblocco">
    <w:name w:val="Block Text"/>
    <w:basedOn w:val="Normale"/>
    <w:uiPriority w:val="99"/>
    <w:qFormat/>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qFormat/>
    <w:rsid w:val="001647CB"/>
    <w:pPr>
      <w:overflowPunct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qFormat/>
    <w:rsid w:val="001647CB"/>
    <w:rPr>
      <w:rFonts w:ascii="Tahoma"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qFormat/>
    <w:rsid w:val="001647CB"/>
    <w:pPr>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paragraph" w:customStyle="1" w:styleId="puntatonumerato">
    <w:name w:val="puntato numerato"/>
    <w:basedOn w:val="Normale"/>
    <w:uiPriority w:val="99"/>
    <w:qFormat/>
    <w:rsid w:val="001647CB"/>
    <w:pPr>
      <w:numPr>
        <w:numId w:val="1"/>
      </w:numPr>
      <w:spacing w:line="360" w:lineRule="auto"/>
    </w:pPr>
    <w:rPr>
      <w:rFonts w:ascii="Verdana" w:hAnsi="Verdana" w:cs="Verdana"/>
      <w:color w:val="000000"/>
      <w:lang w:eastAsia="it-IT"/>
    </w:rPr>
  </w:style>
  <w:style w:type="paragraph" w:customStyle="1" w:styleId="Stile">
    <w:name w:val="Stile"/>
    <w:uiPriority w:val="99"/>
    <w:qFormat/>
    <w:rsid w:val="001647CB"/>
    <w:pPr>
      <w:widowControl w:val="0"/>
      <w:spacing w:before="240" w:after="120"/>
      <w:ind w:left="567"/>
      <w:jc w:val="center"/>
    </w:pPr>
    <w:rPr>
      <w:rFonts w:ascii="Times New Roman" w:hAnsi="Times New Roman" w:cs="Times New Roman"/>
      <w:sz w:val="24"/>
      <w:szCs w:val="24"/>
      <w:lang w:eastAsia="ar-SA"/>
    </w:rPr>
  </w:style>
  <w:style w:type="paragraph" w:styleId="Rientrocorpodeltesto2">
    <w:name w:val="Body Text Indent 2"/>
    <w:basedOn w:val="Normale"/>
    <w:link w:val="Rientrocorpodeltesto2Carattere"/>
    <w:uiPriority w:val="99"/>
    <w:qFormat/>
    <w:rsid w:val="001647CB"/>
    <w:pPr>
      <w:spacing w:after="120" w:line="480" w:lineRule="auto"/>
      <w:ind w:left="283"/>
      <w:jc w:val="left"/>
    </w:pPr>
    <w:rPr>
      <w:rFonts w:ascii="Verdana" w:hAnsi="Verdana" w:cs="Verdana"/>
      <w:lang w:eastAsia="it-IT"/>
    </w:rPr>
  </w:style>
  <w:style w:type="paragraph" w:customStyle="1" w:styleId="WW-Corpotesto">
    <w:name w:val="WW-Corpo testo"/>
    <w:uiPriority w:val="99"/>
    <w:qFormat/>
    <w:rsid w:val="001647CB"/>
    <w:pPr>
      <w:spacing w:before="240" w:after="120"/>
      <w:ind w:left="567"/>
      <w:jc w:val="center"/>
    </w:pPr>
    <w:rPr>
      <w:rFonts w:ascii="Times New Roman" w:hAnsi="Times New Roman" w:cs="Times New Roman"/>
      <w:color w:val="000000"/>
      <w:sz w:val="24"/>
      <w:szCs w:val="24"/>
      <w:lang w:eastAsia="it-IT"/>
    </w:rPr>
  </w:style>
  <w:style w:type="paragraph" w:customStyle="1" w:styleId="PlainText1">
    <w:name w:val="Plain Text1"/>
    <w:basedOn w:val="Normale"/>
    <w:uiPriority w:val="99"/>
    <w:qFormat/>
    <w:rsid w:val="001647CB"/>
    <w:pPr>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qFormat/>
    <w:rsid w:val="001647CB"/>
    <w:pPr>
      <w:spacing w:beforeAutospacing="1" w:after="119" w:line="240" w:lineRule="auto"/>
      <w:jc w:val="left"/>
    </w:pPr>
    <w:rPr>
      <w:rFonts w:ascii="Arial Unicode MS" w:eastAsia="Arial Unicode MS" w:hAnsi="Arial Unicode MS" w:cs="Arial Unicode MS"/>
      <w:lang w:eastAsia="it-IT"/>
    </w:rPr>
  </w:style>
  <w:style w:type="paragraph" w:customStyle="1" w:styleId="Bulletbl">
    <w:name w:val="Bullet.bl"/>
    <w:basedOn w:val="Normale"/>
    <w:next w:val="Normale"/>
    <w:uiPriority w:val="99"/>
    <w:qFormat/>
    <w:rsid w:val="001647CB"/>
    <w:pPr>
      <w:tabs>
        <w:tab w:val="left" w:pos="357"/>
      </w:tabs>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qFormat/>
    <w:rsid w:val="001647CB"/>
    <w:pPr>
      <w:spacing w:after="130" w:line="260" w:lineRule="exact"/>
    </w:pPr>
    <w:rPr>
      <w:sz w:val="22"/>
      <w:szCs w:val="22"/>
      <w:lang w:val="en-GB" w:eastAsia="it-IT"/>
    </w:rPr>
  </w:style>
  <w:style w:type="paragraph" w:customStyle="1" w:styleId="Body">
    <w:name w:val="Body"/>
    <w:basedOn w:val="Normale"/>
    <w:link w:val="BodyCarattere"/>
    <w:qFormat/>
    <w:rsid w:val="001647CB"/>
    <w:pPr>
      <w:overflowPunct w:val="0"/>
      <w:spacing w:after="240" w:line="260" w:lineRule="exact"/>
      <w:textAlignment w:val="baseline"/>
    </w:pPr>
    <w:rPr>
      <w:color w:val="000000"/>
      <w:sz w:val="22"/>
      <w:szCs w:val="20"/>
    </w:rPr>
  </w:style>
  <w:style w:type="paragraph" w:styleId="Paragrafoelenco">
    <w:name w:val="List Paragraph"/>
    <w:basedOn w:val="Normale"/>
    <w:uiPriority w:val="34"/>
    <w:qFormat/>
    <w:rsid w:val="001647CB"/>
    <w:pPr>
      <w:spacing w:line="240" w:lineRule="auto"/>
      <w:ind w:left="720"/>
      <w:contextualSpacing/>
      <w:jc w:val="left"/>
    </w:pPr>
    <w:rPr>
      <w:sz w:val="28"/>
      <w:lang w:eastAsia="it-IT"/>
    </w:rPr>
  </w:style>
  <w:style w:type="paragraph" w:styleId="Corpodeltesto2">
    <w:name w:val="Body Text 2"/>
    <w:basedOn w:val="Normale"/>
    <w:link w:val="Corpodeltesto2Carattere"/>
    <w:uiPriority w:val="99"/>
    <w:unhideWhenUsed/>
    <w:qFormat/>
    <w:rsid w:val="001647CB"/>
    <w:pPr>
      <w:spacing w:after="120" w:line="480" w:lineRule="auto"/>
    </w:pPr>
  </w:style>
  <w:style w:type="paragraph" w:styleId="Puntoelenco2">
    <w:name w:val="List Bullet 2"/>
    <w:basedOn w:val="Puntoelenco"/>
    <w:uiPriority w:val="99"/>
    <w:qFormat/>
    <w:rsid w:val="000401D7"/>
    <w:pPr>
      <w:numPr>
        <w:numId w:val="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qFormat/>
    <w:rsid w:val="001647CB"/>
    <w:pPr>
      <w:numPr>
        <w:numId w:val="3"/>
      </w:numPr>
      <w:contextualSpacing/>
    </w:pPr>
  </w:style>
  <w:style w:type="paragraph" w:customStyle="1" w:styleId="provvr01">
    <w:name w:val="provv_r01"/>
    <w:basedOn w:val="Normale"/>
    <w:qFormat/>
    <w:rsid w:val="001647CB"/>
    <w:pPr>
      <w:spacing w:beforeAutospacing="1" w:after="45" w:line="240" w:lineRule="auto"/>
    </w:pPr>
    <w:rPr>
      <w:lang w:eastAsia="it-IT"/>
    </w:rPr>
  </w:style>
  <w:style w:type="paragraph" w:customStyle="1" w:styleId="Default">
    <w:name w:val="Default"/>
    <w:qFormat/>
    <w:rsid w:val="001647CB"/>
    <w:rPr>
      <w:rFonts w:ascii="Calibri" w:hAnsi="Calibri" w:cs="Calibri"/>
      <w:color w:val="000000"/>
      <w:sz w:val="24"/>
      <w:szCs w:val="24"/>
      <w:lang w:eastAsia="it-IT"/>
    </w:rPr>
  </w:style>
  <w:style w:type="paragraph" w:styleId="Testocommento">
    <w:name w:val="annotation text"/>
    <w:basedOn w:val="Normale"/>
    <w:link w:val="TestocommentoCarattere"/>
    <w:uiPriority w:val="99"/>
    <w:semiHidden/>
    <w:unhideWhenUsed/>
    <w:qFormat/>
    <w:rsid w:val="001647CB"/>
    <w:rPr>
      <w:sz w:val="20"/>
      <w:szCs w:val="20"/>
    </w:rPr>
  </w:style>
  <w:style w:type="paragraph" w:styleId="Soggettocommento">
    <w:name w:val="annotation subject"/>
    <w:basedOn w:val="Testocommento"/>
    <w:next w:val="Testocommento"/>
    <w:link w:val="SoggettocommentoCarattere"/>
    <w:uiPriority w:val="99"/>
    <w:semiHidden/>
    <w:unhideWhenUsed/>
    <w:qFormat/>
    <w:rsid w:val="001647CB"/>
    <w:rPr>
      <w:b/>
      <w:bCs/>
    </w:rPr>
  </w:style>
  <w:style w:type="paragraph" w:styleId="Revisione">
    <w:name w:val="Revision"/>
    <w:uiPriority w:val="99"/>
    <w:semiHidden/>
    <w:qFormat/>
    <w:rsid w:val="001647CB"/>
    <w:rPr>
      <w:rFonts w:ascii="Times New Roman" w:hAnsi="Times New Roman" w:cs="Times New Roman"/>
      <w:sz w:val="24"/>
      <w:szCs w:val="24"/>
    </w:rPr>
  </w:style>
  <w:style w:type="paragraph" w:styleId="Testonormale">
    <w:name w:val="Plain Text"/>
    <w:basedOn w:val="Normale"/>
    <w:link w:val="TestonormaleCarattere"/>
    <w:uiPriority w:val="99"/>
    <w:unhideWhenUsed/>
    <w:qFormat/>
    <w:rsid w:val="00C70A26"/>
    <w:pPr>
      <w:spacing w:line="360" w:lineRule="auto"/>
      <w:jc w:val="left"/>
    </w:pPr>
    <w:rPr>
      <w:rFonts w:ascii="Courier New" w:hAnsi="Courier New"/>
      <w:sz w:val="20"/>
      <w:szCs w:val="20"/>
      <w:lang w:eastAsia="it-IT"/>
    </w:rPr>
  </w:style>
  <w:style w:type="paragraph" w:customStyle="1" w:styleId="default0">
    <w:name w:val="default"/>
    <w:basedOn w:val="Normale"/>
    <w:qFormat/>
    <w:rsid w:val="00104FBE"/>
    <w:pPr>
      <w:spacing w:beforeAutospacing="1" w:afterAutospacing="1" w:line="240" w:lineRule="auto"/>
      <w:jc w:val="left"/>
    </w:pPr>
    <w:rPr>
      <w:lang w:eastAsia="it-IT"/>
    </w:rPr>
  </w:style>
  <w:style w:type="table" w:styleId="Grigliatabella">
    <w:name w:val="Table Grid"/>
    <w:basedOn w:val="Tabellanormale"/>
    <w:uiPriority w:val="39"/>
    <w:rsid w:val="001647CB"/>
    <w:rPr>
      <w:sz w:val="20"/>
      <w:szCs w:val="20"/>
      <w:lang w:eastAsia="it-I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1D8A3-BD3B-4CEB-A7B7-745CFBB5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638</Words>
  <Characters>3642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Simona</cp:lastModifiedBy>
  <cp:revision>3</cp:revision>
  <dcterms:created xsi:type="dcterms:W3CDTF">2025-09-17T06:34:00Z</dcterms:created>
  <dcterms:modified xsi:type="dcterms:W3CDTF">2025-09-17T06:35:00Z</dcterms:modified>
  <dc:language>it-IT</dc:language>
</cp:coreProperties>
</file>